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49"/>
        <w:gridCol w:w="1532"/>
        <w:gridCol w:w="1701"/>
        <w:gridCol w:w="1676"/>
        <w:gridCol w:w="1013"/>
        <w:gridCol w:w="2124"/>
        <w:gridCol w:w="681"/>
        <w:gridCol w:w="705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Жеданин Александр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ФГБОУВО «Нижегородский государственный педагогический университет имени Козьмы Минина» 44.03.01 Педагогическое образование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«Веселая клюшка»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5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110</Words>
  <Characters>779</Characters>
  <CharactersWithSpaces>840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2026-03-18T11:25:49Z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