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467995" cy="61150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4" t="-133" r="-174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rPr>
          <w:sz w:val="28"/>
          <w:szCs w:val="28"/>
        </w:rPr>
      </w:pPr>
      <w:r>
        <w:rPr>
          <w:sz w:val="28"/>
          <w:szCs w:val="28"/>
        </w:rPr>
        <w:t>АДМИНИСТРАЦИЯ ГОРОДА НИЖНЕГО НОВГОРОДА</w:t>
      </w:r>
    </w:p>
    <w:p>
      <w:pPr>
        <w:pStyle w:val="Caption"/>
        <w:rPr>
          <w:szCs w:val="32"/>
        </w:rPr>
      </w:pPr>
      <w:r>
        <w:rPr>
          <w:sz w:val="28"/>
          <w:szCs w:val="28"/>
        </w:rPr>
        <w:t>ДЕПАРТАМЕНТ ОБРАЗОВАНИЯ</w:t>
      </w:r>
    </w:p>
    <w:p>
      <w:pPr>
        <w:pStyle w:val="Caption"/>
        <w:rPr>
          <w:sz w:val="24"/>
          <w:szCs w:val="24"/>
        </w:rPr>
      </w:pPr>
      <w:r>
        <w:rPr>
          <w:szCs w:val="32"/>
        </w:rPr>
        <w:t>Муниципальное бюджетное дошкольное образовательное учреждение «Детский сад № 121»</w:t>
      </w:r>
      <w:r>
        <w:rPr>
          <w:sz w:val="30"/>
          <w:szCs w:val="30"/>
        </w:rPr>
        <w:t xml:space="preserve"> </w:t>
        <w:br/>
      </w:r>
      <w:r>
        <w:rPr>
          <w:sz w:val="24"/>
          <w:szCs w:val="24"/>
        </w:rPr>
        <w:t>(МБДОУ «Детский сад № 121»)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Челюскинцев ул., д. 21, г. Нижний Новгород, 603111, тел. (831) 297-19-42, факс (831) 297-40-83</w:t>
      </w:r>
    </w:p>
    <w:p>
      <w:pPr>
        <w:pStyle w:val="Normal"/>
        <w:jc w:val="center"/>
        <w:rPr>
          <w:sz w:val="16"/>
          <w:szCs w:val="16"/>
        </w:rPr>
      </w:pPr>
      <w:r>
        <w:rPr>
          <w:b/>
          <w:color w:val="000000"/>
          <w:sz w:val="16"/>
          <w:szCs w:val="16"/>
          <w:lang w:val="en-US"/>
        </w:rPr>
        <w:t>e</w:t>
      </w:r>
      <w:r>
        <w:rPr>
          <w:b/>
          <w:color w:val="000000"/>
          <w:sz w:val="16"/>
          <w:szCs w:val="16"/>
        </w:rPr>
        <w:t>-</w:t>
      </w:r>
      <w:r>
        <w:rPr>
          <w:b/>
          <w:color w:val="000000"/>
          <w:sz w:val="16"/>
          <w:szCs w:val="16"/>
          <w:lang w:val="en-US"/>
        </w:rPr>
        <w:t>mail</w:t>
      </w:r>
      <w:r>
        <w:rPr>
          <w:b/>
          <w:color w:val="000000"/>
          <w:sz w:val="16"/>
          <w:szCs w:val="16"/>
        </w:rPr>
        <w:t xml:space="preserve">: </w:t>
      </w:r>
      <w:r>
        <w:rPr>
          <w:b/>
          <w:color w:val="000000"/>
          <w:sz w:val="16"/>
          <w:szCs w:val="16"/>
          <w:lang w:val="en-US"/>
        </w:rPr>
        <w:t>ds</w:t>
      </w:r>
      <w:r>
        <w:rPr>
          <w:b/>
          <w:color w:val="000000"/>
          <w:sz w:val="16"/>
          <w:szCs w:val="16"/>
        </w:rPr>
        <w:t>121_</w:t>
      </w:r>
      <w:r>
        <w:rPr>
          <w:b/>
          <w:color w:val="000000"/>
          <w:sz w:val="16"/>
          <w:szCs w:val="16"/>
          <w:lang w:val="en-US"/>
        </w:rPr>
        <w:t>nn</w:t>
      </w:r>
      <w:r>
        <w:rPr>
          <w:b/>
          <w:color w:val="000000"/>
          <w:sz w:val="16"/>
          <w:szCs w:val="16"/>
        </w:rPr>
        <w:t>@</w:t>
      </w:r>
      <w:r>
        <w:rPr>
          <w:b/>
          <w:color w:val="000000"/>
          <w:sz w:val="16"/>
          <w:szCs w:val="16"/>
          <w:lang w:val="en-US"/>
        </w:rPr>
        <w:t>mail</w:t>
      </w:r>
      <w:r>
        <w:rPr>
          <w:b/>
          <w:color w:val="000000"/>
          <w:sz w:val="16"/>
          <w:szCs w:val="16"/>
        </w:rPr>
        <w:t>.52</w:t>
      </w:r>
      <w:r>
        <w:rPr>
          <w:b/>
          <w:color w:val="000000"/>
          <w:sz w:val="16"/>
          <w:szCs w:val="16"/>
          <w:lang w:val="en-US"/>
        </w:rPr>
        <w:t>gov</w:t>
      </w:r>
      <w:r>
        <w:rPr>
          <w:b/>
          <w:color w:val="000000"/>
          <w:sz w:val="16"/>
          <w:szCs w:val="16"/>
        </w:rPr>
        <w:t>.</w:t>
      </w:r>
      <w:r>
        <w:rPr>
          <w:b/>
          <w:color w:val="000000"/>
          <w:sz w:val="16"/>
          <w:szCs w:val="16"/>
          <w:lang w:val="en-US"/>
        </w:rPr>
        <w:t>ru</w:t>
      </w:r>
      <w:r>
        <w:rPr>
          <w:b/>
          <w:color w:val="000000"/>
          <w:sz w:val="16"/>
          <w:szCs w:val="16"/>
        </w:rPr>
        <w:t xml:space="preserve">, </w:t>
      </w:r>
      <w:r>
        <w:rPr>
          <w:b/>
          <w:color w:val="000000"/>
          <w:sz w:val="16"/>
          <w:szCs w:val="16"/>
          <w:lang w:val="en-US"/>
        </w:rPr>
        <w:t>https</w:t>
      </w:r>
      <w:r>
        <w:rPr>
          <w:b/>
          <w:color w:val="000000"/>
          <w:sz w:val="16"/>
          <w:szCs w:val="16"/>
        </w:rPr>
        <w:t xml:space="preserve">:// ds121nn.nubex.ru/, </w:t>
        <w:br/>
        <w:t>ОКПО 72311013, ОГРН 1035204893900, ИНН/КПП 5256047487</w:t>
      </w:r>
      <w:bookmarkStart w:id="0" w:name="_GoBack1"/>
      <w:bookmarkEnd w:id="0"/>
      <w:r>
        <w:rPr>
          <w:b/>
          <w:color w:val="000000"/>
          <w:sz w:val="16"/>
          <w:szCs w:val="16"/>
        </w:rPr>
        <w:t>/525601001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sz w:val="18"/>
          <w:szCs w:val="28"/>
          <w:lang w:val="en-US" w:eastAsia="ru-RU"/>
        </w:rPr>
      </w:pPr>
      <w:r>
        <w:rPr>
          <w:b/>
          <w:sz w:val="18"/>
          <w:szCs w:val="28"/>
          <w:lang w:val="en-US" w:eastAsia="ru-RU"/>
        </w:rPr>
        <mc:AlternateContent>
          <mc:Choice Requires="wps">
            <w:drawing>
              <wp:anchor behindDoc="0" distT="0" distB="0" distL="114300" distR="0" simplePos="0" locked="0" layoutInCell="0" allowOverlap="1" relativeHeight="3">
                <wp:simplePos x="0" y="0"/>
                <wp:positionH relativeFrom="column">
                  <wp:posOffset>3463290</wp:posOffset>
                </wp:positionH>
                <wp:positionV relativeFrom="paragraph">
                  <wp:posOffset>49530</wp:posOffset>
                </wp:positionV>
                <wp:extent cx="3375660" cy="1409700"/>
                <wp:effectExtent l="0" t="0" r="0" b="0"/>
                <wp:wrapSquare wrapText="bothSides"/>
                <wp:docPr id="2" name="Надпись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720" cy="140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731" w:type="dxa"/>
                              <w:jc w:val="left"/>
                              <w:tblInd w:w="28" w:type="dxa"/>
                              <w:tblLayout w:type="fixed"/>
                              <w:tblCell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blCellMar>
                            </w:tblPr>
                            <w:tblGrid>
                              <w:gridCol w:w="76"/>
                              <w:gridCol w:w="346"/>
                              <w:gridCol w:w="4114"/>
                              <w:gridCol w:w="71"/>
                              <w:gridCol w:w="124"/>
                            </w:tblGrid>
                            <w:tr>
                              <w:trPr>
                                <w:trHeight w:val="170" w:hRule="exact"/>
                                <w:cantSplit w:val="true"/>
                              </w:trPr>
                              <w:tc>
                                <w:tcPr>
                                  <w:tcW w:w="76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ind w:left="142" w:right="0" w:hanging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4" w:type="dxa"/>
                                  <w:tcBorders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tcBorders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  <w:cantSplit w:val="true"/>
                              </w:trPr>
                              <w:tc>
                                <w:tcPr>
                                  <w:tcW w:w="4536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Начальнику управления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дошкольного образования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Автозаводского района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города Нижнего Новгорода 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ind w:left="142" w:right="0" w:firstLine="284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М.В. Смирновой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path="m0,0l-2147483645,0l-2147483645,-2147483646l0,-2147483646xe" stroked="f" o:allowincell="f" style="position:absolute;margin-left:272.7pt;margin-top:3.9pt;width:265.75pt;height:110.95pt;mso-wrap-style:square;v-text-anchor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731" w:type="dxa"/>
                        <w:jc w:val="left"/>
                        <w:tblInd w:w="28" w:type="dxa"/>
                        <w:tblLayout w:type="fixed"/>
                        <w:tblCellMar>
                          <w:top w:w="0" w:type="dxa"/>
                          <w:left w:w="28" w:type="dxa"/>
                          <w:bottom w:w="0" w:type="dxa"/>
                          <w:right w:w="28" w:type="dxa"/>
                        </w:tblCellMar>
                      </w:tblPr>
                      <w:tblGrid>
                        <w:gridCol w:w="76"/>
                        <w:gridCol w:w="346"/>
                        <w:gridCol w:w="4114"/>
                        <w:gridCol w:w="71"/>
                        <w:gridCol w:w="124"/>
                      </w:tblGrid>
                      <w:tr>
                        <w:trPr>
                          <w:trHeight w:val="170" w:hRule="exact"/>
                          <w:cantSplit w:val="true"/>
                        </w:trPr>
                        <w:tc>
                          <w:tcPr>
                            <w:tcW w:w="76" w:type="dxa"/>
                            <w:tcBorders/>
                          </w:tcPr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ind w:left="142" w:right="0" w:hanging="0"/>
                              <w:jc w:val="center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4114" w:type="dxa"/>
                            <w:tcBorders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7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24" w:type="dxa"/>
                            <w:tcBorders/>
                          </w:tcPr>
                          <w:p>
                            <w:pPr>
                              <w:pStyle w:val="Style2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  <w:cantSplit w:val="true"/>
                        </w:trPr>
                        <w:tc>
                          <w:tcPr>
                            <w:tcW w:w="4536" w:type="dxa"/>
                            <w:gridSpan w:val="3"/>
                            <w:tcBorders/>
                          </w:tcPr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Начальнику управления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дошкольного образования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Автозаводского района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Нижнего Новгорода 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ind w:left="142" w:right="0" w:firstLine="284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М.В. Смирновой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" w:type="dxa"/>
                            <w:gridSpan w:val="2"/>
                            <w:tcBorders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rPr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sz w:val="24"/>
          <w:szCs w:val="24"/>
          <w:u w:val="single"/>
          <w:lang w:val="en-US" w:eastAsia="zh-CN"/>
        </w:rPr>
        <w:t>19</w:t>
      </w:r>
      <w:r>
        <w:rPr>
          <w:sz w:val="24"/>
          <w:szCs w:val="24"/>
          <w:u w:val="single"/>
          <w:lang w:eastAsia="zh-CN"/>
        </w:rPr>
        <w:t>.06.202</w:t>
      </w:r>
      <w:r>
        <w:rPr>
          <w:sz w:val="24"/>
          <w:szCs w:val="24"/>
          <w:u w:val="single"/>
          <w:lang w:eastAsia="zh-CN"/>
        </w:rPr>
        <w:t>6</w:t>
      </w:r>
      <w:r>
        <w:rPr>
          <w:sz w:val="24"/>
          <w:szCs w:val="24"/>
          <w:lang w:val="en-US" w:eastAsia="zh-CN"/>
        </w:rPr>
        <w:t xml:space="preserve">_________ № </w:t>
      </w:r>
      <w:r>
        <w:rPr>
          <w:sz w:val="24"/>
          <w:szCs w:val="24"/>
          <w:u w:val="single"/>
          <w:lang w:eastAsia="zh-CN"/>
        </w:rPr>
        <w:t>Сл-04-02-Д-121-92/</w:t>
      </w:r>
      <w:r>
        <w:rPr>
          <w:sz w:val="24"/>
          <w:szCs w:val="24"/>
          <w:u w:val="single"/>
          <w:lang w:eastAsia="zh-CN"/>
        </w:rPr>
        <w:t>84</w:t>
      </w:r>
      <w:r>
        <w:rPr>
          <w:sz w:val="24"/>
          <w:szCs w:val="24"/>
          <w:u w:val="single"/>
          <w:lang w:eastAsia="zh-CN"/>
        </w:rPr>
        <w:t>/2</w:t>
      </w:r>
      <w:r>
        <w:rPr>
          <w:sz w:val="24"/>
          <w:szCs w:val="24"/>
          <w:u w:val="single"/>
          <w:lang w:eastAsia="zh-CN"/>
        </w:rPr>
        <w:t>6</w:t>
      </w:r>
    </w:p>
    <w:p>
      <w:pPr>
        <w:pStyle w:val="Normal"/>
        <w:jc w:val="both"/>
        <w:rPr>
          <w:b/>
          <w:b/>
          <w:sz w:val="16"/>
          <w:szCs w:val="16"/>
          <w:lang w:val="ru-RU" w:eastAsia="ru-RU"/>
        </w:rPr>
      </w:pPr>
      <w:r>
        <w:rPr>
          <w:b/>
          <w:sz w:val="16"/>
          <w:szCs w:val="16"/>
          <w:lang w:val="ru-RU" w:eastAsia="ru-RU"/>
        </w:rPr>
        <mc:AlternateContent>
          <mc:Choice Requires="wps">
            <w:drawing>
              <wp:anchor behindDoc="0" distT="0" distB="0" distL="635" distR="0" simplePos="0" locked="0" layoutInCell="0" allowOverlap="1" relativeHeight="5">
                <wp:simplePos x="0" y="0"/>
                <wp:positionH relativeFrom="page">
                  <wp:posOffset>2391410</wp:posOffset>
                </wp:positionH>
                <wp:positionV relativeFrom="paragraph">
                  <wp:posOffset>132080</wp:posOffset>
                </wp:positionV>
                <wp:extent cx="1130935" cy="172720"/>
                <wp:effectExtent l="635" t="0" r="0" b="0"/>
                <wp:wrapNone/>
                <wp:docPr id="4" name="Надпись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76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5" path="m0,0l-2147483645,0l-2147483645,-2147483646l0,-2147483646xe" fillcolor="white" stroked="f" o:allowincell="f" style="position:absolute;margin-left:188.3pt;margin-top:10.4pt;width:89pt;height:13.55pt;mso-wrap-style:none;v-text-anchor:middle;mso-position-horizont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1190625</wp:posOffset>
                </wp:positionH>
                <wp:positionV relativeFrom="paragraph">
                  <wp:posOffset>128905</wp:posOffset>
                </wp:positionV>
                <wp:extent cx="928370" cy="175895"/>
                <wp:effectExtent l="0" t="635" r="0" b="0"/>
                <wp:wrapNone/>
                <wp:docPr id="6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4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f" o:allowincell="f" style="position:absolute;margin-left:93.75pt;margin-top:10.15pt;width:73.05pt;height:13.8pt;mso-wrap-style:none;v-text-anchor:middle;mso-position-horizont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9">
                <wp:simplePos x="0" y="0"/>
                <wp:positionH relativeFrom="page">
                  <wp:posOffset>2602230</wp:posOffset>
                </wp:positionH>
                <wp:positionV relativeFrom="paragraph">
                  <wp:posOffset>128905</wp:posOffset>
                </wp:positionV>
                <wp:extent cx="1150620" cy="175895"/>
                <wp:effectExtent l="0" t="635" r="0" b="0"/>
                <wp:wrapNone/>
                <wp:docPr id="8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56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f" o:allowincell="f" style="position:absolute;margin-left:204.9pt;margin-top:10.15pt;width:90.55pt;height:13.8pt;mso-wrap-style:none;v-text-anchor:middle;mso-position-horizont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sz w:val="24"/>
          <w:szCs w:val="24"/>
          <w:lang w:eastAsia="zh-CN"/>
        </w:rPr>
        <w:t>На №</w:t>
      </w:r>
      <w:r>
        <w:rPr>
          <w:sz w:val="28"/>
          <w:szCs w:val="24"/>
          <w:lang w:eastAsia="zh-CN"/>
        </w:rPr>
        <w:t xml:space="preserve"> ________</w:t>
      </w:r>
      <w:r>
        <w:rPr>
          <w:sz w:val="28"/>
          <w:szCs w:val="24"/>
          <w:lang w:val="en-US" w:eastAsia="zh-CN"/>
        </w:rPr>
        <w:t>___</w:t>
      </w:r>
      <w:r>
        <w:rPr>
          <w:sz w:val="28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от</w:t>
      </w:r>
      <w:r>
        <w:rPr>
          <w:sz w:val="28"/>
          <w:szCs w:val="24"/>
          <w:lang w:eastAsia="zh-CN"/>
        </w:rPr>
        <w:t xml:space="preserve"> __________________</w:t>
      </w:r>
    </w:p>
    <w:p>
      <w:pPr>
        <w:pStyle w:val="Normal"/>
        <w:jc w:val="both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</w:r>
    </w:p>
    <w:tbl>
      <w:tblPr>
        <w:tblW w:w="448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"/>
        <w:gridCol w:w="4084"/>
        <w:gridCol w:w="229"/>
      </w:tblGrid>
      <w:tr>
        <w:trPr>
          <w:trHeight w:val="170" w:hRule="exact"/>
          <w:cantSplit w:val="true"/>
        </w:trPr>
        <w:tc>
          <w:tcPr>
            <w:tcW w:w="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084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2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</w:tr>
      <w:tr>
        <w:trPr>
          <w:trHeight w:val="331" w:hRule="atLeast"/>
          <w:cantSplit w:val="true"/>
        </w:trPr>
        <w:tc>
          <w:tcPr>
            <w:tcW w:w="4481" w:type="dxa"/>
            <w:gridSpan w:val="3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реализации мер по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противодействию коррупции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 квартал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>
            <w:pPr>
              <w:pStyle w:val="Normal"/>
              <w:widowControl w:val="false"/>
              <w:ind w:left="142" w:right="0" w:hanging="0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shd w:fill="FFFFFF" w:val="clear"/>
        <w:spacing w:lineRule="auto" w:line="276" w:before="0" w:after="20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 w:val="clear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</w:t>
      </w:r>
    </w:p>
    <w:p>
      <w:pPr>
        <w:pStyle w:val="Normal"/>
        <w:shd w:fill="FFFFFF" w:val="clear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ходе реализации мер по противодействию коррупции </w:t>
      </w:r>
    </w:p>
    <w:p>
      <w:pPr>
        <w:pStyle w:val="Normal"/>
        <w:shd w:fill="FFFFFF" w:val="clear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МБДОУ «Детский сад № 121»Автозаводского района</w:t>
      </w:r>
    </w:p>
    <w:p>
      <w:pPr>
        <w:pStyle w:val="Normal"/>
        <w:shd w:fill="FFFFFF" w:val="clear"/>
        <w:spacing w:lineRule="exact" w:line="317"/>
        <w:jc w:val="center"/>
        <w:rPr/>
      </w:pPr>
      <w:r>
        <w:rPr>
          <w:color w:val="000000"/>
          <w:sz w:val="26"/>
          <w:szCs w:val="26"/>
        </w:rPr>
        <w:t xml:space="preserve">города Нижнего Новгорода за </w:t>
      </w:r>
      <w:r>
        <w:rPr>
          <w:color w:val="000000"/>
          <w:sz w:val="26"/>
          <w:szCs w:val="26"/>
          <w:lang w:val="en-US"/>
        </w:rPr>
        <w:t>2</w:t>
      </w:r>
      <w:r>
        <w:rPr>
          <w:color w:val="000000"/>
          <w:sz w:val="26"/>
          <w:szCs w:val="26"/>
        </w:rPr>
        <w:t xml:space="preserve"> квартал  202</w:t>
      </w:r>
      <w:r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года</w:t>
      </w:r>
    </w:p>
    <w:tbl>
      <w:tblPr>
        <w:tblW w:w="1060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074"/>
        <w:gridCol w:w="1885"/>
        <w:gridCol w:w="424"/>
        <w:gridCol w:w="87"/>
        <w:gridCol w:w="338"/>
        <w:gridCol w:w="1961"/>
        <w:gridCol w:w="55"/>
        <w:gridCol w:w="87"/>
        <w:gridCol w:w="853"/>
        <w:gridCol w:w="1273"/>
      </w:tblGrid>
      <w:tr>
        <w:trPr/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контрольного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вопроса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Формат ответа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>
        <w:trPr/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Количественное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выражение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Процентное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выражение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Каково процентное  соотношение проверенных         на предмет достоверности и полноты сведений, представляемых: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лицами, поступающими    на должности руководителей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государственных (муниципальных) учреждений   (при   поступлении   на работу);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-Заведующим МБДОУ «Детский сад № 121» (ежегодно)   о   своих  доходах,   об имуществе       и  обязательствах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 характера, а также о доходах, об       имуществе и обязательствах        имущественного характера своих супруга (супруги) и  несовершеннолетних  детей к общему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количеству           представленных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сведений?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проверенных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сведений лицами,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поступающими на должности  руководителей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учреждений (при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поступлении на работу).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проверенных сведений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руководителями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учреждений (ежегодно) о своих доходах, об имуществе и обязательствах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характера, а также о доходах, об имуществе и обязательствах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характера своих супруга (супруги) и несовершеннолетних детей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>
          <w:trHeight w:val="166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Привлекались ли работники органов, осуществляющих управление в муниципальных образовательных учреждений и государственных образовательных учреждений  к      ответственности (уголовной,        административной, дисциплинарной) за совершение коррупционных  правонарушений Заведующего МБДОУ «Детский сад № 121» С. Ю. Миронычева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работников,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привлеченных к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ответственности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   совершение</w:t>
            </w:r>
          </w:p>
          <w:p>
            <w:pPr>
              <w:pStyle w:val="Normal"/>
              <w:widowControl w:val="false"/>
              <w:shd w:fill="FFFFFF" w:val="clear"/>
              <w:ind w:left="0" w:right="-66" w:hanging="0"/>
              <w:jc w:val="center"/>
              <w:rPr/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правонарушений</w:t>
            </w:r>
            <w:r>
              <w:rPr>
                <w:color w:val="000000"/>
                <w:sz w:val="24"/>
                <w:szCs w:val="24"/>
                <w:lang w:eastAsia="en-US"/>
              </w:rPr>
              <w:t>, в том числе:</w:t>
            </w:r>
          </w:p>
          <w:p>
            <w:pPr>
              <w:pStyle w:val="Normal"/>
              <w:widowControl w:val="false"/>
              <w:shd w:fill="FFFFFF" w:val="clear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33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ind w:left="0" w:right="-66" w:hanging="0"/>
              <w:jc w:val="center"/>
              <w:rPr/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административн</w:t>
            </w:r>
            <w:r>
              <w:rPr>
                <w:color w:val="000000"/>
                <w:spacing w:val="-13"/>
                <w:sz w:val="24"/>
                <w:szCs w:val="24"/>
                <w:lang w:eastAsia="en-US"/>
              </w:rPr>
              <w:t>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tabs>
                <w:tab w:val="clear" w:pos="708"/>
                <w:tab w:val="left" w:pos="1170" w:leader="none"/>
              </w:tabs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ind w:left="0" w:right="-66" w:hanging="0"/>
              <w:jc w:val="center"/>
              <w:rPr/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дисциплинарной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tabs>
                <w:tab w:val="clear" w:pos="708"/>
                <w:tab w:val="left" w:pos="1187" w:leader="none"/>
              </w:tabs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48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ind w:left="0" w:right="-66" w:hanging="0"/>
              <w:jc w:val="center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к уголовной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Сколько сообщений о совершении коррупционных правонарушений работниками МБДОУ «Детский сад № 121» зарегистрировано в отчетном периоде, сколько выявлено совершенных ими коррупционных преступлений?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ind w:left="-51" w:right="-66" w:hanging="0"/>
              <w:jc w:val="center"/>
              <w:rPr/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поступивших </w:t>
            </w:r>
            <w:r>
              <w:rPr>
                <w:color w:val="000000"/>
                <w:spacing w:val="6"/>
                <w:sz w:val="24"/>
                <w:szCs w:val="24"/>
                <w:lang w:eastAsia="en-US"/>
              </w:rPr>
              <w:t xml:space="preserve">сообщений      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правонарушениях, из них;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выявленных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преступлений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134" w:right="-66" w:hanging="0"/>
              <w:jc w:val="center"/>
              <w:rPr>
                <w:spacing w:val="-9"/>
                <w:sz w:val="24"/>
                <w:szCs w:val="24"/>
                <w:lang w:eastAsia="en-US"/>
              </w:rPr>
            </w:pPr>
            <w:r>
              <w:rPr>
                <w:spacing w:val="-9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в отчетном периоде организационные меры по созданию условий, затрудняющих возможность коррупционного поведения и обеспечивающих снижение уровня коррупции в МБДОУ «Детский сад № 121»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ДОО: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1.Письмо министерства образования, науки и молодежной политики Нижегородской области от 19.11.2019 № СЛ-316-365304/19 «О незаконных сборах денежных средств в образовательных организациях».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2.Приказ «О назначении лиц, ответственных за организацию работы по профилактике коррупционных правонарушений в МБДОУ «Детский сад № 121» от 12.01.2026 № 31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3.Проведен анализ обращений родителей (законных представителей) о фактах коррупции проявления должностными лицами ДОО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4.Осуществляется контроль за поступлением благотворительных взносов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5.Заключаются договора дарения, в случае оказания имущественной благотворительности, спонсорской помощи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6.Проведены консультации с педагогическим и вспомогательным персоналом ДОО по антикоррупционной деятельности (семинары (по графику 1 раз в квартал)): «Ознакомление с требованиями законодательства и внутренними документами государственного (муниципального)  учреждения по вопросам противодействия коррупции и порядком их применения в деятельности  учреждения». 24.04.202</w:t>
            </w: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г.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Размещение на сайте ДОО информации об осуществлении мер по противодействии коррупции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Организована работа комиссии по распределению стимулирующих выплат сотрудникам ДОО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9.Предоставляются  ежеквартальные  отчеты на общих собраниях по договорам добровольного пожертвования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ind w:left="38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приняты нормативные правовые акты, направленные на противодействие коррупции в ДОО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Приказы: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«О назначении лиц, ответственных за организацию работы по профилактике коррупционных правонарушений» (утвержден приказом от 12.01.2026г. № 31 );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«О порядке работы комиссии по поступлению и выбытию активов МБДОУ «Детский сад № 121»» приказ от 30.01.2017 № 28;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«О создании Комиссии по распределению стимулирующей части фонда оплаты труда в МБДОУ «Детский сад № 121» в 202</w:t>
            </w: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году от 12.01.2026г. № 9;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4.«О недопущении незаконных сборов денежных средств с родителей (законных представителей) обучающихся МБДОУ «Детский сад № 121». Приказ от 19.04.2023г. № 144; «О недопущении незаконных сборов денежных средств с родителей (законных представителей) обучающихся МБДОУ «Детский сад № 121» в 202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учебном году. Приказ от 29.08.2025г. № 244;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 «Об утверждении плана мероприятий по противодействию коррупции» - приказ от </w:t>
            </w:r>
            <w:r>
              <w:rPr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№ 3</w:t>
            </w: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«Об утверждении перечня должностей, замещение которых связано с коррупционными рисками» - Приказ  от 17.06.2021 № 208;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>7. «Об утверждении положения о порядке предотвращения и (или) урегулирования конфликта интересов в МБДОУ «Детский сад № 121», формы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формы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интересов»  от 04.06.2021 г. № 198;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«Об утверждении Кодекса этики и служебного поведения работников Муниципального бюджетного дошкольного образовательного учреждения «Детский сад № 121»   от 04.06.2021 № 199;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«Об утверждении Регламента обмена подарками и знаками делового гостеприимства в Муниципального бюджетного дошкольного образовательного учреждения «Детский сад № 121» (утвержден приказом от 04.06.2021 № 200);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«Об утверждении локальных актов по противодействию коррупции в МБДОУ «Детский сад № 121» от 17.06.2021 № 208.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Нормативно – правовые акты: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1.План мероприятий о противодействии коррупции, утвержден приказом от </w:t>
            </w:r>
            <w:r>
              <w:rPr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>.01.202</w:t>
            </w: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№ 3</w:t>
            </w: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2.Перечень должностей, замещение которых связано с коррупционными рисками, утвержден приказом от 17.06.2021 № 208;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3.Порядок уведомления работодателя о фактах склонения работника организации к совершению коррупционных правонарушений, утвержден приказом от 04.06.2021 № 198;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4.Положение о порядке предотвращения и урегулирования конфликта интересов в организации, формы уведомления работодателя о возникшем у работника конфликте интересов или о возможности его возникновения и форма журнала таких уведомлений, утверждён приказом от 04.06.2021 г. № 198;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5.Кодекс этики и служебного поведения работников организации, утвержден приказом от 04.06.2021 № 199;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Регламент обмена подарками и знаками делового гостеприимства в Муниципальном бюджетном дошкольном образовательном учреждении «Детский сад № 121» утвержден приказом от 04.06.2021 № 200;</w:t>
            </w:r>
          </w:p>
          <w:p>
            <w:pPr>
              <w:pStyle w:val="Normal"/>
              <w:widowControl w:val="false"/>
              <w:ind w:left="0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Положение о сообщении отдельными категориями лиц о получении подарка, его сдаче и оценке, реализации (выкупе) и зачислении средств, вырученных от его реализации, утверждено приказом от 30.01.2017 № 28.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-51" w:right="-66" w:hanging="0"/>
              <w:jc w:val="center"/>
              <w:rPr>
                <w:color w:val="FF0000"/>
                <w:spacing w:val="-9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9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Приведены ли правовые акты ДОУ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противодействии коррупции?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0" w:right="-66" w:hanging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Количество  правовых актов,    приведенных и соответствие с  требованиями федеральных   законов и нормативных    правовых актов         федеральных государственных органов и нормативных правовых актов                органов государственной   власти субъектов   по   вопросам противодействия коррупции?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1.План мероприятий по противодействию коррупции, утвержден приказом от </w:t>
            </w:r>
            <w:r>
              <w:rPr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>.01.2025 № 3</w:t>
            </w: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2.Перечень должностей, замещение которых связано с коррупционными рисками, утвержден приказом от 17.06.2021 № 208;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3.Порядок уведомления работодателя о фактах склонения работника организации к совершению коррупционных правонарушений, утвержден приказом от 04.06.2021 № 198;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4.Положение о порядке предотвращения и урегулирования конфликта интересов в организации, формы уведомления работодателя о возникшем у работника конфликте интересов или о возможности его возникновения  и форма журнала таких уведомлений, утверждён приказом от 04.06.2021г. № 198;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Кодекс этики и служебного поведения работников организации, утвержден приказом от 04.06.2021 № 199;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6.Положение о сообщении отдельными категориями лиц о получении подарка, его сдаче и оценке, реализации (выкупе) и зачислении средств, вырученных от его реализации, утверждено приказом от 30.01.2017 № 28.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Каким образом организована проверка сообщений о ставших известным гражданам случаях коррупционных правонарушений?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образовательных учреждений, имеющих на информационных стендах,  сайтах  в  сети Интернет сведения: о круглосуточном телефоне доверия министерства образования Нижегородской   области по фактам коррупции</w:t>
            </w:r>
          </w:p>
          <w:p>
            <w:pPr>
              <w:pStyle w:val="Normal"/>
              <w:widowControl w:val="false"/>
              <w:shd w:fill="FFFFFF" w:val="clear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433 45 80,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/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о  телефонах    доверия,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работающих в МБДОУ «Детский сад № 121»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 МБДОУ «Детский сад № 121» работает «Горячая линия» по вопросам предоставления муниципальной услуги 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ind w:left="38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Имеют ли место случаи неисполнения плановых мероприятий по противодействию коррупции?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/>
            </w:pPr>
            <w:r>
              <w:rPr>
                <w:color w:val="000000"/>
                <w:sz w:val="24"/>
                <w:szCs w:val="24"/>
                <w:lang w:eastAsia="en-US"/>
              </w:rPr>
              <w:t>Случаи неисполнения плановых мероприятий отсутств</w:t>
            </w:r>
            <w:r>
              <w:rPr>
                <w:sz w:val="24"/>
                <w:szCs w:val="24"/>
                <w:lang w:eastAsia="en-US"/>
              </w:rPr>
              <w:t>уют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>
          <w:trHeight w:val="139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Сколько обращений граждан о фактах коррупции рассмотрено за отчетный период?</w:t>
            </w:r>
          </w:p>
        </w:tc>
        <w:tc>
          <w:tcPr>
            <w:tcW w:w="4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 отчетный период  обращений граждан о фактах коррупции не было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каком количестве в МБДОУ «Детский сад № 121»  функции по профилактике коррупционных и иных правонарушений, возложены на ответственных работников учреждений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    в МБДОУ «Детский сад № 121», в которых имеются ответственные работники с  функциями по профилактике коррупционных  и  иных правонарушений (функции       возложены приказом руководителя и внесены в перечень должностных  обязанностей)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Ответственный за организацию работы по профилактике коррупционных и иных правонарушений заместитель заведующего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Л.А. Молодцова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организовано рассмотрение уведомлений о фактах обращений в целях склонения работников МБДОУ «Детский сад №121» к совершению коррупционных правонарушений?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Уведомлений о фактах обращений не было.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Каково процентное соотношение коррупционно-опасных функций УДО по отношению общему количеству функций, выполняемых этими органами?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коррупционно-    опасных функций      МБДОУ «Детский сад № 121» по отношению общему количеству       функций, выполняемых        этими органами.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Удельный   вес   данных функций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05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Как внедряются инновационные технологии администрирования, повышающие объективность  и способствующие прозрачности нормотворческих и управленческих процессов, а также обеспечивающих межведомственное электронное взаимодействие органов власти субъектов Российской Федерации, органов местного самоуправления, а также их взаимодействие с гражданами и организациями в рамках оказания государственных и муниципальных услуг?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Прошли обучение по  создаваемой муниципальной информационной системе «О правилах приема обучающихся МБДОУ «Детский сад № 121»»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  <w:p>
            <w:pPr>
              <w:pStyle w:val="Normal"/>
              <w:widowControl w:val="false"/>
              <w:ind w:left="-6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Разработаны ли и внедрены регламенты и стандарты оказания электронных муниципальных услуг гражданам и организациям, электронного документооборота?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426" w:leader="none"/>
                <w:tab w:val="left" w:pos="709" w:leader="none"/>
                <w:tab w:val="left" w:pos="993" w:leader="none"/>
                <w:tab w:val="left" w:pos="1276" w:leader="none"/>
              </w:tabs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ведется работа по созданию в пределах федерального округа многофункциональных центров для предоставления гражданам и организациям муниципальных услуг (далее - МФЦ)?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ind w:left="-57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 антикоррупционный мониторинг в образовательных учреждениях, ОУО? Как ведется работа по проведению исследований коррупциогенных факторов и эффективности принимаемых антикоррупционных мер? Использование полученных результатов для выработки превентивных мер в рамках антикоррупционной политики.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1.Проводятся опросы, анкетирование среди: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для вновь поступающих родителей (законных представителей) при приеме (</w:t>
            </w:r>
            <w:r>
              <w:rPr>
                <w:sz w:val="24"/>
                <w:szCs w:val="24"/>
                <w:lang w:eastAsia="en-US"/>
              </w:rPr>
              <w:t>май - июнь</w:t>
            </w:r>
            <w:r>
              <w:rPr>
                <w:sz w:val="24"/>
                <w:szCs w:val="24"/>
                <w:lang w:eastAsia="en-US"/>
              </w:rPr>
              <w:t>);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-для родителей воспитанников ДОО – на сайте коммуникативной информационной системе официального сайта МБДОУ «Детский сад № 121» через интернет – приемную; «Книга отзывов и предложений»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-для работников</w:t>
            </w:r>
            <w:bookmarkStart w:id="1" w:name="_GoBack"/>
            <w:bookmarkEnd w:id="1"/>
            <w:r>
              <w:rPr>
                <w:sz w:val="24"/>
                <w:szCs w:val="24"/>
                <w:lang w:eastAsia="en-US"/>
              </w:rPr>
              <w:t xml:space="preserve"> ДОО проводится анкетирование.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за организацию работы по профилактике коррупционных и иных правонарушений Молодцова Л.А.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115" w:right="-66" w:hanging="0"/>
              <w:jc w:val="center"/>
              <w:rPr>
                <w:spacing w:val="-7"/>
                <w:sz w:val="24"/>
                <w:szCs w:val="24"/>
                <w:lang w:eastAsia="en-US"/>
              </w:rPr>
            </w:pPr>
            <w:r>
              <w:rPr>
                <w:spacing w:val="-7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>Как организовано антикоррупционное образование в образовательных учреждениях? Какие внедряются в практику работу образовательных учреждений и используются при организации антикоррупционного образования обучающихся методические и учебные пособия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ДОО района антикоррупционное образование с воспитанниками дошкольного возраста  не проводится.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115" w:right="-66" w:hanging="0"/>
              <w:jc w:val="center"/>
              <w:rPr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7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осуществляется взаимодействие с родителями, созданными ими общественными организациями, другими институтами гражданского общества по вопросам антикоррупционной пропаганды,осуществлению контроля за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Размещена информация в уголках для родителей о работе телефона доверия в МБДОУ, на общем информационном стенде о круглосуточном телефоне доверия министерства образования Нижегородской области по фактам коррупции;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Проводится ознакомление родителей (законных представителей) с Уставом МБДОУ, лицензией и иными документами, регламентирующими деятельность МБДОУ под личную роспись каждого представителя.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Заключаются договора пожертвования (добровольная основа), издается приказ по учреждению «О добровольном пожертвовании», инвентарные описи.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Работает «Горячая линия» по вопросам предоставления муниципальной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На официальном сайте МБДОУ «Детский сад № 121» имеется раздел «Противодействие коррупции» с размещенными локальными актами.</w:t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Размещена информация в родительских уголках «О незаконных сборах денежных средств в образовательных организациях».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115" w:right="-66" w:hanging="0"/>
              <w:jc w:val="center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7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Осуществляется ли публикация и размещение на Интернет-сайтах ежеквартальных, ежегодных отчетов о работе по противодействию коррупции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1.На сайте  ДОО  обновлена информация о противодействии коррупции.</w:t>
            </w:r>
          </w:p>
          <w:p>
            <w:pPr>
              <w:pStyle w:val="Normal"/>
              <w:widowControl w:val="false"/>
              <w:ind w:left="-4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На сайте ДОО в разделе противодействие коррупции размещаются Отчеты по противодействию коррупции ежеквартально.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fill="FFFFFF" w:val="clear"/>
              <w:ind w:left="115" w:right="-66" w:hanging="0"/>
              <w:jc w:val="center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7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hd w:fill="FFFFFF" w:val="clear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hd w:fill="FFFFFF" w:val="clear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2213610</wp:posOffset>
            </wp:positionH>
            <wp:positionV relativeFrom="paragraph">
              <wp:posOffset>130175</wp:posOffset>
            </wp:positionV>
            <wp:extent cx="1459230" cy="895350"/>
            <wp:effectExtent l="0" t="0" r="0" b="0"/>
            <wp:wrapNone/>
            <wp:docPr id="10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fill="FFFFFF" w:val="clear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Заведующий                                                                                           С.Ю. Миронычева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/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upperRoman"/>
      <w:suff w:val="space"/>
      <w:lvlText w:val="Глава %1"/>
      <w:lvlJc w:val="left"/>
      <w:pPr>
        <w:tabs>
          <w:tab w:val="num" w:pos="0"/>
        </w:tabs>
        <w:ind w:left="3120" w:hanging="0"/>
      </w:pPr>
      <w:rPr>
        <w:sz w:val="28"/>
        <w:rFonts w:ascii="Times New Roman" w:hAnsi="Times New Roman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424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424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424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424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42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424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424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424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numPr>
        <w:ilvl w:val="0"/>
        <w:numId w:val="3"/>
      </w:numPr>
      <w:spacing w:before="240" w:after="0"/>
      <w:jc w:val="both"/>
      <w:outlineLvl w:val="0"/>
    </w:pPr>
    <w:rPr>
      <w:rFonts w:ascii="Calibri Light" w:hAnsi="Calibri Light" w:eastAsia="Calibri" w:cs="DejaVu Sans"/>
      <w:color w:val="2F5496"/>
      <w:sz w:val="32"/>
      <w:szCs w:val="32"/>
      <w:lang w:eastAsia="en-US"/>
    </w:rPr>
  </w:style>
  <w:style w:type="paragraph" w:styleId="2">
    <w:name w:val="Heading 2"/>
    <w:basedOn w:val="Normal"/>
    <w:next w:val="Normal"/>
    <w:link w:val="22"/>
    <w:qFormat/>
    <w:pPr>
      <w:keepNext w:val="true"/>
      <w:keepLines/>
      <w:numPr>
        <w:ilvl w:val="1"/>
        <w:numId w:val="1"/>
      </w:numPr>
      <w:spacing w:lineRule="auto" w:line="360" w:before="40" w:after="0"/>
      <w:ind w:left="424" w:right="0" w:hanging="0"/>
      <w:jc w:val="both"/>
      <w:outlineLvl w:val="1"/>
    </w:pPr>
    <w:rPr>
      <w:rFonts w:eastAsia="Calibri" w:cs="DejaVu Sans"/>
      <w:color w:val="000000"/>
      <w:sz w:val="28"/>
      <w:szCs w:val="26"/>
      <w:lang w:eastAsia="en-US"/>
    </w:rPr>
  </w:style>
  <w:style w:type="character" w:styleId="DefaultParagraphFont">
    <w:name w:val="Default Paragraph Font"/>
    <w:qFormat/>
    <w:rPr/>
  </w:style>
  <w:style w:type="character" w:styleId="Style12">
    <w:name w:val="Диссертация Знак"/>
    <w:basedOn w:val="DefaultParagraphFont"/>
    <w:link w:val="Style21"/>
    <w:qFormat/>
    <w:rPr>
      <w:rFonts w:ascii="Times New Roman" w:hAnsi="Times New Roman" w:eastAsia="Calibri" w:cs="DejaVu Sans"/>
      <w:color w:val="2F5496"/>
      <w:sz w:val="28"/>
      <w:szCs w:val="32"/>
    </w:rPr>
  </w:style>
  <w:style w:type="character" w:styleId="11">
    <w:name w:val="Заголовок 1 Знак"/>
    <w:basedOn w:val="DefaultParagraphFont"/>
    <w:qFormat/>
    <w:rPr>
      <w:rFonts w:ascii="Calibri Light" w:hAnsi="Calibri Light" w:eastAsia="Calibri" w:cs="DejaVu Sans"/>
      <w:color w:val="2F5496"/>
      <w:sz w:val="32"/>
      <w:szCs w:val="32"/>
    </w:rPr>
  </w:style>
  <w:style w:type="character" w:styleId="12">
    <w:name w:val="Заголовок 1диссертация Знак"/>
    <w:basedOn w:val="11"/>
    <w:link w:val="13"/>
    <w:qFormat/>
    <w:rPr>
      <w:rFonts w:ascii="Times New Roman" w:hAnsi="Times New Roman" w:eastAsia="Calibri" w:cs="Times New Roman"/>
      <w:b/>
      <w:bCs/>
      <w:color w:val="000000"/>
      <w:sz w:val="28"/>
      <w:szCs w:val="28"/>
    </w:rPr>
  </w:style>
  <w:style w:type="character" w:styleId="21">
    <w:name w:val="Заголовок 2диссертация Знак"/>
    <w:basedOn w:val="22"/>
    <w:link w:val="24"/>
    <w:qFormat/>
    <w:rPr>
      <w:rFonts w:ascii="Times New Roman" w:hAnsi="Times New Roman" w:eastAsia="Calibri" w:cs="Times New Roman"/>
      <w:bCs/>
      <w:color w:val="000000"/>
      <w:sz w:val="28"/>
      <w:szCs w:val="28"/>
    </w:rPr>
  </w:style>
  <w:style w:type="character" w:styleId="22">
    <w:name w:val="Заголовок 2 Знак"/>
    <w:basedOn w:val="DefaultParagraphFont"/>
    <w:qFormat/>
    <w:rPr>
      <w:rFonts w:ascii="Times New Roman" w:hAnsi="Times New Roman" w:eastAsia="Calibri" w:cs="DejaVu Sans"/>
      <w:color w:val="000000"/>
      <w:sz w:val="28"/>
      <w:szCs w:val="26"/>
    </w:rPr>
  </w:style>
  <w:style w:type="character" w:styleId="Style13">
    <w:name w:val="Текст диссертация Знак"/>
    <w:basedOn w:val="DefaultParagraphFont"/>
    <w:link w:val="Style22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styleId="Style14">
    <w:name w:val="Основной текст с отступом Знак"/>
    <w:basedOn w:val="DefaultParagraphFont"/>
    <w:qFormat/>
    <w:rPr/>
  </w:style>
  <w:style w:type="character" w:styleId="23">
    <w:name w:val="Основной текст (2)_"/>
    <w:link w:val="25"/>
    <w:qFormat/>
    <w:rPr>
      <w:sz w:val="28"/>
      <w:szCs w:val="28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1">
    <w:name w:val="Диссертация"/>
    <w:basedOn w:val="1"/>
    <w:link w:val="Style12"/>
    <w:qFormat/>
    <w:pPr>
      <w:numPr>
        <w:ilvl w:val="0"/>
        <w:numId w:val="2"/>
      </w:numPr>
      <w:spacing w:before="360" w:after="120"/>
      <w:ind w:left="1428" w:right="0" w:hanging="360"/>
      <w:jc w:val="center"/>
    </w:pPr>
    <w:rPr>
      <w:rFonts w:ascii="Times New Roman" w:hAnsi="Times New Roman"/>
      <w:sz w:val="28"/>
    </w:rPr>
  </w:style>
  <w:style w:type="paragraph" w:styleId="13">
    <w:name w:val="Заголовок 1диссертация"/>
    <w:basedOn w:val="1"/>
    <w:link w:val="12"/>
    <w:qFormat/>
    <w:pPr>
      <w:spacing w:lineRule="auto" w:line="360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24">
    <w:name w:val="Заголовок 2диссертация"/>
    <w:basedOn w:val="2"/>
    <w:link w:val="21"/>
    <w:qFormat/>
    <w:pPr>
      <w:numPr>
        <w:ilvl w:val="0"/>
        <w:numId w:val="0"/>
      </w:numPr>
      <w:ind w:left="424" w:right="0" w:hanging="0"/>
      <w:jc w:val="left"/>
    </w:pPr>
    <w:rPr>
      <w:rFonts w:cs="Times New Roman"/>
      <w:bCs/>
      <w:szCs w:val="28"/>
    </w:rPr>
  </w:style>
  <w:style w:type="paragraph" w:styleId="Style22">
    <w:name w:val="Текст диссертация"/>
    <w:basedOn w:val="Style23"/>
    <w:link w:val="Style13"/>
    <w:qFormat/>
    <w:pPr>
      <w:tabs>
        <w:tab w:val="clear" w:pos="708"/>
        <w:tab w:val="right" w:pos="9627" w:leader="dot"/>
      </w:tabs>
      <w:spacing w:lineRule="auto" w:line="360" w:before="0" w:after="0"/>
    </w:pPr>
    <w:rPr>
      <w:rFonts w:ascii="Times New Roman" w:hAnsi="Times New Roman" w:cs="Times New Roman"/>
      <w:bCs/>
      <w:color w:val="000000"/>
      <w:sz w:val="28"/>
      <w:szCs w:val="28"/>
    </w:rPr>
  </w:style>
  <w:style w:type="paragraph" w:styleId="Style23">
    <w:name w:val="Body Text Indent"/>
    <w:basedOn w:val="Normal"/>
    <w:link w:val="Style14"/>
    <w:pPr>
      <w:spacing w:before="0" w:after="120"/>
      <w:ind w:left="283" w:right="0" w:firstLine="709"/>
      <w:jc w:val="both"/>
    </w:pPr>
    <w:rPr>
      <w:rFonts w:ascii="Calibri" w:hAnsi="Calibri" w:eastAsia="Calibri" w:cs="DejaVu Sans"/>
      <w:sz w:val="22"/>
      <w:szCs w:val="22"/>
      <w:lang w:eastAsia="en-US"/>
    </w:rPr>
  </w:style>
  <w:style w:type="paragraph" w:styleId="14">
    <w:name w:val="TOC 1"/>
    <w:basedOn w:val="Normal"/>
    <w:next w:val="Normal"/>
    <w:autoRedefine/>
    <w:pPr>
      <w:spacing w:before="0" w:after="100"/>
      <w:ind w:left="0" w:right="0" w:firstLine="709"/>
      <w:jc w:val="both"/>
    </w:pPr>
    <w:rPr>
      <w:rFonts w:ascii="Calibri" w:hAnsi="Calibri" w:eastAsia="Calibri" w:cs="DejaVu Sans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/>
    <w:rPr/>
  </w:style>
  <w:style w:type="paragraph" w:styleId="Style26">
    <w:name w:val="Заголовок таблицы"/>
    <w:basedOn w:val="Normal"/>
    <w:qFormat/>
    <w:pPr>
      <w:suppressLineNumbers/>
      <w:jc w:val="center"/>
    </w:pPr>
    <w:rPr>
      <w:b/>
      <w:bCs/>
      <w:sz w:val="24"/>
      <w:szCs w:val="24"/>
      <w:lang w:eastAsia="zh-CN"/>
    </w:rPr>
  </w:style>
  <w:style w:type="paragraph" w:styleId="25">
    <w:name w:val="Основной текст (2)"/>
    <w:basedOn w:val="Normal"/>
    <w:link w:val="23"/>
    <w:qFormat/>
    <w:pPr>
      <w:widowControl w:val="false"/>
      <w:shd w:fill="FFFFFF" w:val="clear"/>
      <w:suppressAutoHyphens w:val="false"/>
      <w:spacing w:lineRule="exact" w:line="322" w:before="720" w:after="300"/>
    </w:pPr>
    <w:rPr>
      <w:rFonts w:ascii="Calibri" w:hAnsi="Calibri" w:eastAsia="Calibri" w:cs="DejaVu Sans"/>
      <w:sz w:val="28"/>
      <w:szCs w:val="28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Application>LibreOffice/7.3.7.2$Linux_X86_64 LibreOffice_project/30$Build-2</Application>
  <AppVersion>15.0000</AppVersion>
  <Pages>9</Pages>
  <Words>1794</Words>
  <Characters>12832</Characters>
  <CharactersWithSpaces>14707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2022-09-23T05:28:00Z</dcterms:created>
  <dc:creator>Мария Рязанова</dc:creator>
  <dc:description/>
  <dc:language>ru-RU</dc:language>
  <cp:lastModifiedBy/>
  <cp:lastPrinted>2023-03-27T13:03:00Z</cp:lastPrinted>
  <dcterms:modified xsi:type="dcterms:W3CDTF">2026-06-22T08:15:22Z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