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2F" w:rsidRDefault="00E6072F" w:rsidP="00BF3817">
      <w:pPr>
        <w:pStyle w:val="stx"/>
        <w:spacing w:before="0" w:beforeAutospacing="0" w:after="0" w:afterAutospacing="0"/>
        <w:ind w:left="537" w:right="537"/>
        <w:rPr>
          <w:rFonts w:ascii="Arial" w:hAnsi="Arial" w:cs="Arial"/>
          <w:color w:val="464646"/>
          <w:sz w:val="19"/>
          <w:szCs w:val="19"/>
        </w:rPr>
      </w:pPr>
    </w:p>
    <w:p w:rsidR="00E6072F" w:rsidRDefault="00E6072F" w:rsidP="00BF3817">
      <w:pPr>
        <w:pStyle w:val="stx"/>
        <w:spacing w:before="0" w:beforeAutospacing="0" w:after="0" w:afterAutospacing="0"/>
        <w:ind w:left="537" w:right="537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noProof/>
          <w:color w:val="464646"/>
          <w:sz w:val="19"/>
          <w:szCs w:val="19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Ирина\Pictures\2020-07-2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Pictures\2020-07-28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72F" w:rsidRDefault="00E6072F" w:rsidP="00BF3817">
      <w:pPr>
        <w:pStyle w:val="stx"/>
        <w:spacing w:before="0" w:beforeAutospacing="0" w:after="0" w:afterAutospacing="0"/>
        <w:ind w:left="537" w:right="537"/>
        <w:rPr>
          <w:rFonts w:ascii="Arial" w:hAnsi="Arial" w:cs="Arial"/>
          <w:color w:val="464646"/>
          <w:sz w:val="19"/>
          <w:szCs w:val="19"/>
        </w:rPr>
      </w:pPr>
    </w:p>
    <w:p w:rsidR="00E6072F" w:rsidRDefault="00E6072F" w:rsidP="00BF3817">
      <w:pPr>
        <w:pStyle w:val="stx"/>
        <w:spacing w:before="0" w:beforeAutospacing="0" w:after="0" w:afterAutospacing="0"/>
        <w:ind w:left="537" w:right="537"/>
        <w:rPr>
          <w:rFonts w:ascii="Arial" w:hAnsi="Arial" w:cs="Arial"/>
          <w:color w:val="464646"/>
          <w:sz w:val="19"/>
          <w:szCs w:val="19"/>
        </w:rPr>
      </w:pPr>
    </w:p>
    <w:p w:rsidR="00E6072F" w:rsidRDefault="00E6072F" w:rsidP="00BF3817">
      <w:pPr>
        <w:pStyle w:val="stx"/>
        <w:spacing w:before="0" w:beforeAutospacing="0" w:after="0" w:afterAutospacing="0"/>
        <w:ind w:left="537" w:right="537"/>
        <w:rPr>
          <w:rFonts w:ascii="Arial" w:hAnsi="Arial" w:cs="Arial"/>
          <w:color w:val="464646"/>
          <w:sz w:val="19"/>
          <w:szCs w:val="19"/>
        </w:rPr>
      </w:pPr>
    </w:p>
    <w:p w:rsidR="00E6072F" w:rsidRDefault="00E6072F" w:rsidP="00BF3817">
      <w:pPr>
        <w:pStyle w:val="stx"/>
        <w:spacing w:before="0" w:beforeAutospacing="0" w:after="0" w:afterAutospacing="0"/>
        <w:ind w:left="537" w:right="537"/>
        <w:rPr>
          <w:rFonts w:ascii="Arial" w:hAnsi="Arial" w:cs="Arial"/>
          <w:color w:val="464646"/>
          <w:sz w:val="19"/>
          <w:szCs w:val="19"/>
        </w:rPr>
      </w:pPr>
    </w:p>
    <w:p w:rsidR="00E6072F" w:rsidRDefault="00E6072F" w:rsidP="00BF3817">
      <w:pPr>
        <w:pStyle w:val="stx"/>
        <w:spacing w:before="0" w:beforeAutospacing="0" w:after="0" w:afterAutospacing="0"/>
        <w:ind w:left="537" w:right="537"/>
        <w:rPr>
          <w:rFonts w:ascii="Arial" w:hAnsi="Arial" w:cs="Arial"/>
          <w:color w:val="464646"/>
          <w:sz w:val="19"/>
          <w:szCs w:val="19"/>
        </w:rPr>
      </w:pPr>
    </w:p>
    <w:p w:rsidR="00E6072F" w:rsidRDefault="00E6072F" w:rsidP="00BF3817">
      <w:pPr>
        <w:pStyle w:val="stx"/>
        <w:spacing w:before="0" w:beforeAutospacing="0" w:after="0" w:afterAutospacing="0"/>
        <w:ind w:left="537" w:right="537"/>
        <w:rPr>
          <w:rFonts w:ascii="Arial" w:hAnsi="Arial" w:cs="Arial"/>
          <w:color w:val="464646"/>
          <w:sz w:val="19"/>
          <w:szCs w:val="19"/>
        </w:rPr>
      </w:pPr>
    </w:p>
    <w:p w:rsidR="00864451" w:rsidRPr="00BF3817" w:rsidRDefault="00BF3817" w:rsidP="00BF3817">
      <w:pPr>
        <w:pStyle w:val="stx"/>
        <w:spacing w:before="0" w:beforeAutospacing="0" w:after="0" w:afterAutospacing="0"/>
        <w:ind w:left="537" w:right="537"/>
        <w:rPr>
          <w:color w:val="464646"/>
        </w:rPr>
      </w:pPr>
      <w:r>
        <w:rPr>
          <w:rFonts w:ascii="Arial" w:hAnsi="Arial" w:cs="Arial"/>
          <w:color w:val="464646"/>
          <w:sz w:val="19"/>
          <w:szCs w:val="19"/>
        </w:rPr>
        <w:lastRenderedPageBreak/>
        <w:t> </w:t>
      </w:r>
      <w:r w:rsidR="00864451" w:rsidRPr="00BF3817">
        <w:rPr>
          <w:color w:val="464646"/>
        </w:rPr>
        <w:t xml:space="preserve">:                                            </w:t>
      </w:r>
      <w:r>
        <w:rPr>
          <w:color w:val="464646"/>
        </w:rPr>
        <w:t xml:space="preserve">                                                        </w:t>
      </w:r>
      <w:r w:rsidR="00864451" w:rsidRPr="00BF3817">
        <w:rPr>
          <w:color w:val="464646"/>
        </w:rPr>
        <w:t xml:space="preserve">     УТВЕРЖДАЮ:</w:t>
      </w:r>
    </w:p>
    <w:p w:rsidR="00BF3817" w:rsidRDefault="00864451" w:rsidP="00BF3817">
      <w:pPr>
        <w:pStyle w:val="stx"/>
        <w:spacing w:before="0" w:beforeAutospacing="0" w:after="0" w:afterAutospacing="0"/>
        <w:ind w:left="537" w:right="537"/>
        <w:jc w:val="right"/>
        <w:rPr>
          <w:color w:val="464646"/>
        </w:rPr>
      </w:pPr>
      <w:r w:rsidRPr="00BF3817">
        <w:rPr>
          <w:color w:val="464646"/>
        </w:rPr>
        <w:t xml:space="preserve">                                                                                      </w:t>
      </w:r>
    </w:p>
    <w:p w:rsidR="00BF3817" w:rsidRDefault="00BF3817" w:rsidP="00BF3817">
      <w:pPr>
        <w:pStyle w:val="stx"/>
        <w:spacing w:before="0" w:beforeAutospacing="0" w:after="0" w:afterAutospacing="0"/>
        <w:ind w:left="537" w:right="537"/>
        <w:jc w:val="right"/>
        <w:rPr>
          <w:color w:val="464646"/>
        </w:rPr>
      </w:pPr>
      <w:r>
        <w:rPr>
          <w:color w:val="464646"/>
        </w:rPr>
        <w:t xml:space="preserve">                          </w:t>
      </w:r>
      <w:r w:rsidR="00864451" w:rsidRPr="00BF3817">
        <w:rPr>
          <w:color w:val="464646"/>
        </w:rPr>
        <w:t xml:space="preserve">Заведующий </w:t>
      </w:r>
      <w:r>
        <w:rPr>
          <w:color w:val="464646"/>
        </w:rPr>
        <w:t>МКДОУ</w:t>
      </w:r>
    </w:p>
    <w:p w:rsidR="00864451" w:rsidRDefault="00BF3817" w:rsidP="00BF3817">
      <w:pPr>
        <w:pStyle w:val="stx"/>
        <w:spacing w:before="0" w:beforeAutospacing="0" w:after="0" w:afterAutospacing="0"/>
        <w:ind w:left="537" w:right="537"/>
        <w:jc w:val="right"/>
        <w:rPr>
          <w:color w:val="464646"/>
        </w:rPr>
      </w:pPr>
      <w:r>
        <w:rPr>
          <w:color w:val="464646"/>
        </w:rPr>
        <w:t xml:space="preserve"> «</w:t>
      </w:r>
      <w:proofErr w:type="spellStart"/>
      <w:r>
        <w:rPr>
          <w:color w:val="464646"/>
        </w:rPr>
        <w:t>Рыбачок</w:t>
      </w:r>
      <w:proofErr w:type="spellEnd"/>
      <w:r>
        <w:rPr>
          <w:color w:val="464646"/>
        </w:rPr>
        <w:t xml:space="preserve">» </w:t>
      </w:r>
      <w:proofErr w:type="spellStart"/>
      <w:r>
        <w:rPr>
          <w:color w:val="464646"/>
        </w:rPr>
        <w:t>пгт</w:t>
      </w:r>
      <w:proofErr w:type="spellEnd"/>
      <w:r>
        <w:rPr>
          <w:color w:val="464646"/>
        </w:rPr>
        <w:t>. Зарубино</w:t>
      </w:r>
    </w:p>
    <w:p w:rsidR="00BF3817" w:rsidRPr="00BF3817" w:rsidRDefault="00BF3817" w:rsidP="00BF3817">
      <w:pPr>
        <w:pStyle w:val="stx"/>
        <w:spacing w:before="0" w:beforeAutospacing="0" w:after="0" w:afterAutospacing="0"/>
        <w:ind w:left="537" w:right="537"/>
        <w:jc w:val="right"/>
        <w:rPr>
          <w:color w:val="464646"/>
        </w:rPr>
      </w:pPr>
      <w:r>
        <w:rPr>
          <w:color w:val="464646"/>
        </w:rPr>
        <w:t>Сорокина И.В.</w:t>
      </w:r>
    </w:p>
    <w:p w:rsidR="00864451" w:rsidRDefault="00864451" w:rsidP="00864451">
      <w:pPr>
        <w:pStyle w:val="3"/>
        <w:spacing w:before="67" w:beforeAutospacing="0" w:after="67" w:afterAutospacing="0" w:line="403" w:lineRule="atLeast"/>
        <w:ind w:left="67" w:right="67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864451" w:rsidRDefault="00864451" w:rsidP="00864451">
      <w:pPr>
        <w:pStyle w:val="3"/>
        <w:spacing w:before="67" w:beforeAutospacing="0" w:after="67" w:afterAutospacing="0" w:line="403" w:lineRule="atLeast"/>
        <w:ind w:left="67" w:right="67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864451" w:rsidRDefault="00864451" w:rsidP="00864451">
      <w:pPr>
        <w:pStyle w:val="3"/>
        <w:spacing w:before="67" w:beforeAutospacing="0" w:after="67" w:afterAutospacing="0" w:line="403" w:lineRule="atLeast"/>
        <w:ind w:left="67" w:right="67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864451" w:rsidRDefault="00864451" w:rsidP="00864451">
      <w:pPr>
        <w:pStyle w:val="3"/>
        <w:spacing w:before="67" w:beforeAutospacing="0" w:after="67" w:afterAutospacing="0" w:line="403" w:lineRule="atLeast"/>
        <w:ind w:left="67" w:right="67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864451" w:rsidRDefault="00864451" w:rsidP="00864451">
      <w:pPr>
        <w:pStyle w:val="3"/>
        <w:spacing w:before="67" w:beforeAutospacing="0" w:after="67" w:afterAutospacing="0" w:line="403" w:lineRule="atLeast"/>
        <w:ind w:left="67" w:right="67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864451" w:rsidRDefault="00864451" w:rsidP="00864451">
      <w:pPr>
        <w:pStyle w:val="3"/>
        <w:spacing w:before="67" w:beforeAutospacing="0" w:after="67" w:afterAutospacing="0" w:line="403" w:lineRule="atLeast"/>
        <w:ind w:left="67" w:right="67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864451" w:rsidRDefault="00864451" w:rsidP="00864451">
      <w:pPr>
        <w:pStyle w:val="3"/>
        <w:spacing w:before="67" w:beforeAutospacing="0" w:after="67" w:afterAutospacing="0" w:line="403" w:lineRule="atLeast"/>
        <w:ind w:left="67" w:right="67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864451" w:rsidRDefault="00864451" w:rsidP="00864451">
      <w:pPr>
        <w:pStyle w:val="3"/>
        <w:spacing w:before="67" w:beforeAutospacing="0" w:after="67" w:afterAutospacing="0" w:line="403" w:lineRule="atLeast"/>
        <w:ind w:left="67" w:right="67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864451" w:rsidRDefault="00864451" w:rsidP="00864451">
      <w:pPr>
        <w:pStyle w:val="3"/>
        <w:spacing w:before="67" w:beforeAutospacing="0" w:after="67" w:afterAutospacing="0" w:line="403" w:lineRule="atLeast"/>
        <w:ind w:left="67" w:right="67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864451" w:rsidRDefault="00864451" w:rsidP="00864451">
      <w:pPr>
        <w:pStyle w:val="3"/>
        <w:spacing w:before="67" w:beforeAutospacing="0" w:after="67" w:afterAutospacing="0" w:line="403" w:lineRule="atLeast"/>
        <w:ind w:left="67" w:right="67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864451" w:rsidRDefault="00864451" w:rsidP="00864451">
      <w:pPr>
        <w:pStyle w:val="3"/>
        <w:spacing w:before="67" w:beforeAutospacing="0" w:after="67" w:afterAutospacing="0" w:line="403" w:lineRule="atLeast"/>
        <w:ind w:left="67" w:right="67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864451" w:rsidRDefault="00864451" w:rsidP="00864451">
      <w:pPr>
        <w:pStyle w:val="3"/>
        <w:spacing w:before="67" w:beforeAutospacing="0" w:after="67" w:afterAutospacing="0" w:line="403" w:lineRule="atLeast"/>
        <w:ind w:left="67" w:right="67"/>
        <w:jc w:val="center"/>
        <w:rPr>
          <w:b w:val="0"/>
          <w:bCs w:val="0"/>
          <w:sz w:val="40"/>
          <w:szCs w:val="40"/>
        </w:rPr>
      </w:pPr>
      <w:r w:rsidRPr="00864451">
        <w:rPr>
          <w:b w:val="0"/>
          <w:bCs w:val="0"/>
          <w:sz w:val="40"/>
          <w:szCs w:val="40"/>
        </w:rPr>
        <w:t xml:space="preserve">Положение о предотвращении и урегулировании конфликта </w:t>
      </w:r>
      <w:r>
        <w:rPr>
          <w:b w:val="0"/>
          <w:bCs w:val="0"/>
          <w:sz w:val="40"/>
          <w:szCs w:val="40"/>
        </w:rPr>
        <w:t xml:space="preserve">интересов </w:t>
      </w:r>
      <w:proofErr w:type="gramStart"/>
      <w:r>
        <w:rPr>
          <w:b w:val="0"/>
          <w:bCs w:val="0"/>
          <w:sz w:val="40"/>
          <w:szCs w:val="40"/>
        </w:rPr>
        <w:t>в</w:t>
      </w:r>
      <w:proofErr w:type="gramEnd"/>
    </w:p>
    <w:p w:rsidR="00864451" w:rsidRDefault="00864451" w:rsidP="00864451">
      <w:pPr>
        <w:pStyle w:val="3"/>
        <w:spacing w:before="67" w:beforeAutospacing="0" w:after="67" w:afterAutospacing="0" w:line="403" w:lineRule="atLeast"/>
        <w:ind w:left="67" w:right="67"/>
        <w:jc w:val="center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 xml:space="preserve"> Муниципальном казенном дошкольном образовательном </w:t>
      </w:r>
      <w:proofErr w:type="gramStart"/>
      <w:r>
        <w:rPr>
          <w:b w:val="0"/>
          <w:bCs w:val="0"/>
          <w:sz w:val="40"/>
          <w:szCs w:val="40"/>
        </w:rPr>
        <w:t>учреждении</w:t>
      </w:r>
      <w:proofErr w:type="gramEnd"/>
      <w:r>
        <w:rPr>
          <w:b w:val="0"/>
          <w:bCs w:val="0"/>
          <w:sz w:val="40"/>
          <w:szCs w:val="40"/>
        </w:rPr>
        <w:t xml:space="preserve"> </w:t>
      </w:r>
    </w:p>
    <w:p w:rsidR="00864451" w:rsidRPr="00864451" w:rsidRDefault="00864451" w:rsidP="00864451">
      <w:pPr>
        <w:pStyle w:val="3"/>
        <w:spacing w:before="67" w:beforeAutospacing="0" w:after="67" w:afterAutospacing="0" w:line="403" w:lineRule="atLeast"/>
        <w:ind w:left="67" w:right="67"/>
        <w:jc w:val="center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 xml:space="preserve">« Центр развития ребенка – </w:t>
      </w:r>
      <w:r w:rsidR="00BF3817">
        <w:rPr>
          <w:b w:val="0"/>
          <w:bCs w:val="0"/>
          <w:sz w:val="40"/>
          <w:szCs w:val="40"/>
        </w:rPr>
        <w:t>д</w:t>
      </w:r>
      <w:r>
        <w:rPr>
          <w:b w:val="0"/>
          <w:bCs w:val="0"/>
          <w:sz w:val="40"/>
          <w:szCs w:val="40"/>
        </w:rPr>
        <w:t>етский сад «</w:t>
      </w:r>
      <w:proofErr w:type="spellStart"/>
      <w:r>
        <w:rPr>
          <w:b w:val="0"/>
          <w:bCs w:val="0"/>
          <w:sz w:val="40"/>
          <w:szCs w:val="40"/>
        </w:rPr>
        <w:t>Рыбачок</w:t>
      </w:r>
      <w:proofErr w:type="spellEnd"/>
      <w:r>
        <w:rPr>
          <w:b w:val="0"/>
          <w:bCs w:val="0"/>
          <w:sz w:val="40"/>
          <w:szCs w:val="40"/>
        </w:rPr>
        <w:t xml:space="preserve">» </w:t>
      </w:r>
      <w:proofErr w:type="spellStart"/>
      <w:r>
        <w:rPr>
          <w:b w:val="0"/>
          <w:bCs w:val="0"/>
          <w:sz w:val="40"/>
          <w:szCs w:val="40"/>
        </w:rPr>
        <w:t>пгт</w:t>
      </w:r>
      <w:proofErr w:type="spellEnd"/>
      <w:r>
        <w:rPr>
          <w:b w:val="0"/>
          <w:bCs w:val="0"/>
          <w:sz w:val="40"/>
          <w:szCs w:val="40"/>
        </w:rPr>
        <w:t xml:space="preserve"> Зарубино </w:t>
      </w:r>
      <w:proofErr w:type="spellStart"/>
      <w:r>
        <w:rPr>
          <w:b w:val="0"/>
          <w:bCs w:val="0"/>
          <w:sz w:val="40"/>
          <w:szCs w:val="40"/>
        </w:rPr>
        <w:t>Хасанского</w:t>
      </w:r>
      <w:proofErr w:type="spellEnd"/>
      <w:r>
        <w:rPr>
          <w:b w:val="0"/>
          <w:bCs w:val="0"/>
          <w:sz w:val="40"/>
          <w:szCs w:val="40"/>
        </w:rPr>
        <w:t xml:space="preserve"> муниципального района</w:t>
      </w:r>
    </w:p>
    <w:p w:rsidR="00864451" w:rsidRPr="00864451" w:rsidRDefault="00864451" w:rsidP="00864451">
      <w:pPr>
        <w:pStyle w:val="3"/>
        <w:spacing w:before="67" w:beforeAutospacing="0" w:after="67" w:afterAutospacing="0" w:line="403" w:lineRule="atLeast"/>
        <w:ind w:left="67" w:right="67"/>
        <w:jc w:val="center"/>
        <w:rPr>
          <w:b w:val="0"/>
          <w:bCs w:val="0"/>
          <w:sz w:val="40"/>
          <w:szCs w:val="40"/>
        </w:rPr>
      </w:pPr>
    </w:p>
    <w:p w:rsidR="00864451" w:rsidRDefault="00864451" w:rsidP="00864451">
      <w:pPr>
        <w:pStyle w:val="3"/>
        <w:spacing w:before="67" w:beforeAutospacing="0" w:after="67" w:afterAutospacing="0" w:line="403" w:lineRule="atLeast"/>
        <w:ind w:left="67" w:right="67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864451" w:rsidRDefault="00864451" w:rsidP="00864451">
      <w:pPr>
        <w:pStyle w:val="3"/>
        <w:spacing w:before="67" w:beforeAutospacing="0" w:after="67" w:afterAutospacing="0" w:line="403" w:lineRule="atLeast"/>
        <w:ind w:left="67" w:right="67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864451" w:rsidRDefault="00864451" w:rsidP="00864451">
      <w:pPr>
        <w:pStyle w:val="3"/>
        <w:spacing w:before="67" w:beforeAutospacing="0" w:after="67" w:afterAutospacing="0" w:line="403" w:lineRule="atLeast"/>
        <w:ind w:left="67" w:right="67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864451" w:rsidRDefault="00864451" w:rsidP="00864451">
      <w:pPr>
        <w:pStyle w:val="3"/>
        <w:spacing w:before="67" w:beforeAutospacing="0" w:after="67" w:afterAutospacing="0" w:line="403" w:lineRule="atLeast"/>
        <w:ind w:left="67" w:right="67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864451" w:rsidRDefault="00864451" w:rsidP="00864451">
      <w:pPr>
        <w:pStyle w:val="3"/>
        <w:spacing w:before="67" w:beforeAutospacing="0" w:after="67" w:afterAutospacing="0" w:line="403" w:lineRule="atLeast"/>
        <w:ind w:left="67" w:right="67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864451" w:rsidRDefault="00864451" w:rsidP="00864451">
      <w:pPr>
        <w:pStyle w:val="3"/>
        <w:spacing w:before="67" w:beforeAutospacing="0" w:after="67" w:afterAutospacing="0" w:line="403" w:lineRule="atLeast"/>
        <w:ind w:left="67" w:right="67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864451" w:rsidRDefault="00864451" w:rsidP="00864451">
      <w:pPr>
        <w:pStyle w:val="3"/>
        <w:spacing w:before="67" w:beforeAutospacing="0" w:after="67" w:afterAutospacing="0" w:line="403" w:lineRule="atLeast"/>
        <w:ind w:left="67" w:right="67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864451" w:rsidRDefault="00864451" w:rsidP="00864451">
      <w:pPr>
        <w:pStyle w:val="3"/>
        <w:spacing w:before="67" w:beforeAutospacing="0" w:after="67" w:afterAutospacing="0" w:line="403" w:lineRule="atLeast"/>
        <w:ind w:left="67" w:right="67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864451" w:rsidRDefault="00864451" w:rsidP="00864451">
      <w:pPr>
        <w:pStyle w:val="3"/>
        <w:spacing w:before="67" w:beforeAutospacing="0" w:after="67" w:afterAutospacing="0" w:line="403" w:lineRule="atLeast"/>
        <w:ind w:left="67" w:right="67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864451" w:rsidRPr="00BF3817" w:rsidRDefault="00864451" w:rsidP="00BF3817">
      <w:pPr>
        <w:pStyle w:val="a3"/>
        <w:spacing w:before="67" w:beforeAutospacing="0" w:after="67" w:afterAutospacing="0"/>
        <w:ind w:left="-567" w:right="-143" w:firstLine="283"/>
        <w:rPr>
          <w:sz w:val="28"/>
          <w:szCs w:val="28"/>
        </w:rPr>
      </w:pPr>
      <w:r w:rsidRPr="00BF3817">
        <w:rPr>
          <w:sz w:val="28"/>
          <w:szCs w:val="28"/>
        </w:rPr>
        <w:lastRenderedPageBreak/>
        <w:t xml:space="preserve">1. Положение о предотвращении и урегулировании конфликта интересов в муниципальном казённом дошкольном образовательном учреждении « Центр развития ребёнка - Детский сад </w:t>
      </w:r>
      <w:proofErr w:type="spellStart"/>
      <w:r w:rsidRPr="00BF3817">
        <w:rPr>
          <w:sz w:val="28"/>
          <w:szCs w:val="28"/>
        </w:rPr>
        <w:t>Рыбачок</w:t>
      </w:r>
      <w:proofErr w:type="spellEnd"/>
      <w:r w:rsidRPr="00BF3817">
        <w:rPr>
          <w:sz w:val="28"/>
          <w:szCs w:val="28"/>
        </w:rPr>
        <w:t>» </w:t>
      </w:r>
      <w:proofErr w:type="spellStart"/>
      <w:r w:rsidRPr="00BF3817">
        <w:rPr>
          <w:i/>
          <w:iCs/>
          <w:sz w:val="28"/>
          <w:szCs w:val="28"/>
        </w:rPr>
        <w:t>пгт</w:t>
      </w:r>
      <w:proofErr w:type="spellEnd"/>
      <w:r w:rsidRPr="00BF3817">
        <w:rPr>
          <w:i/>
          <w:iCs/>
          <w:sz w:val="28"/>
          <w:szCs w:val="28"/>
        </w:rPr>
        <w:t xml:space="preserve"> Зарубино)</w:t>
      </w:r>
      <w:r w:rsidRPr="00BF3817">
        <w:rPr>
          <w:sz w:val="28"/>
          <w:szCs w:val="28"/>
        </w:rPr>
        <w:t xml:space="preserve"> разработано и утверждено в целях предотвращения конфликта интересов в деятельности работников МКДОУ « </w:t>
      </w:r>
      <w:proofErr w:type="spellStart"/>
      <w:r w:rsidRPr="00BF3817">
        <w:rPr>
          <w:sz w:val="28"/>
          <w:szCs w:val="28"/>
        </w:rPr>
        <w:t>Рыбачок</w:t>
      </w:r>
      <w:proofErr w:type="spellEnd"/>
      <w:r w:rsidRPr="00BF3817">
        <w:rPr>
          <w:sz w:val="28"/>
          <w:szCs w:val="28"/>
        </w:rPr>
        <w:t>»</w:t>
      </w:r>
      <w:proofErr w:type="gramStart"/>
      <w:r w:rsidRPr="00BF3817">
        <w:rPr>
          <w:sz w:val="28"/>
          <w:szCs w:val="28"/>
        </w:rPr>
        <w:t xml:space="preserve"> </w:t>
      </w:r>
      <w:r w:rsidRPr="00BF3817">
        <w:rPr>
          <w:i/>
          <w:iCs/>
          <w:sz w:val="28"/>
          <w:szCs w:val="28"/>
        </w:rPr>
        <w:t>)</w:t>
      </w:r>
      <w:proofErr w:type="gramEnd"/>
      <w:r w:rsidRPr="00BF3817">
        <w:rPr>
          <w:sz w:val="28"/>
          <w:szCs w:val="28"/>
        </w:rPr>
        <w:t> и возможных негативных последствий конфликта интересов для Организации.</w:t>
      </w:r>
    </w:p>
    <w:p w:rsidR="00864451" w:rsidRPr="00BF3817" w:rsidRDefault="00864451" w:rsidP="00BF3817">
      <w:pPr>
        <w:pStyle w:val="a3"/>
        <w:spacing w:before="67" w:beforeAutospacing="0" w:after="67" w:afterAutospacing="0"/>
        <w:ind w:left="-567" w:firstLine="283"/>
        <w:rPr>
          <w:sz w:val="28"/>
          <w:szCs w:val="28"/>
        </w:rPr>
      </w:pPr>
      <w:r w:rsidRPr="00BF3817">
        <w:rPr>
          <w:sz w:val="28"/>
          <w:szCs w:val="28"/>
        </w:rPr>
        <w:t>2. Положение о конфликте интересов - это локальный нормативный акт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:rsidR="00864451" w:rsidRPr="00BF3817" w:rsidRDefault="00864451" w:rsidP="00BF3817">
      <w:pPr>
        <w:pStyle w:val="a3"/>
        <w:spacing w:before="67" w:beforeAutospacing="0" w:after="67" w:afterAutospacing="0"/>
        <w:rPr>
          <w:sz w:val="28"/>
          <w:szCs w:val="28"/>
        </w:rPr>
      </w:pPr>
      <w:r w:rsidRPr="00BF3817">
        <w:rPr>
          <w:sz w:val="28"/>
          <w:szCs w:val="28"/>
        </w:rPr>
        <w:t>Действие настоящего Положения распространяется на всех работников Организации, в том числе внешних совместителей.</w:t>
      </w:r>
    </w:p>
    <w:p w:rsidR="00864451" w:rsidRPr="00BF3817" w:rsidRDefault="00864451" w:rsidP="00BF3817">
      <w:pPr>
        <w:pStyle w:val="a3"/>
        <w:spacing w:before="67" w:beforeAutospacing="0" w:after="67" w:afterAutospacing="0"/>
        <w:ind w:left="-567" w:firstLine="283"/>
        <w:rPr>
          <w:sz w:val="28"/>
          <w:szCs w:val="28"/>
        </w:rPr>
      </w:pPr>
      <w:r w:rsidRPr="00BF3817">
        <w:rPr>
          <w:sz w:val="28"/>
          <w:szCs w:val="28"/>
        </w:rPr>
        <w:t xml:space="preserve">3. </w:t>
      </w:r>
      <w:proofErr w:type="gramStart"/>
      <w:r w:rsidRPr="00BF3817">
        <w:rPr>
          <w:sz w:val="28"/>
          <w:szCs w:val="28"/>
        </w:rPr>
        <w:t>Конфликт интересов - ситуация, при которой личная заинтересованность </w:t>
      </w:r>
      <w:r w:rsidRPr="00BF3817">
        <w:rPr>
          <w:i/>
          <w:iCs/>
          <w:sz w:val="28"/>
          <w:szCs w:val="28"/>
        </w:rPr>
        <w:t>(прямая или косвенная)</w:t>
      </w:r>
      <w:r w:rsidRPr="00BF3817">
        <w:rPr>
          <w:sz w:val="28"/>
          <w:szCs w:val="28"/>
        </w:rPr>
        <w:t> работника Организации влияет или может повлиять на надлежащее исполнение им должностных </w:t>
      </w:r>
      <w:r w:rsidRPr="00BF3817">
        <w:rPr>
          <w:i/>
          <w:iCs/>
          <w:sz w:val="28"/>
          <w:szCs w:val="28"/>
        </w:rPr>
        <w:t>(трудовых)</w:t>
      </w:r>
      <w:r w:rsidRPr="00BF3817">
        <w:rPr>
          <w:sz w:val="28"/>
          <w:szCs w:val="28"/>
        </w:rPr>
        <w:t> 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Организации, способное привести к причинению вреда правам и законным интересам, имуществу и </w:t>
      </w:r>
      <w:r w:rsidRPr="00BF3817">
        <w:rPr>
          <w:i/>
          <w:iCs/>
          <w:sz w:val="28"/>
          <w:szCs w:val="28"/>
        </w:rPr>
        <w:t>(или)</w:t>
      </w:r>
      <w:r w:rsidRPr="00BF3817">
        <w:rPr>
          <w:sz w:val="28"/>
          <w:szCs w:val="28"/>
        </w:rPr>
        <w:t> деловой репутации Организации.</w:t>
      </w:r>
      <w:proofErr w:type="gramEnd"/>
    </w:p>
    <w:p w:rsidR="00864451" w:rsidRPr="00BF3817" w:rsidRDefault="00864451" w:rsidP="00BF3817">
      <w:pPr>
        <w:pStyle w:val="a3"/>
        <w:spacing w:before="67" w:beforeAutospacing="0" w:after="67" w:afterAutospacing="0"/>
        <w:ind w:left="-567" w:firstLine="567"/>
        <w:rPr>
          <w:sz w:val="28"/>
          <w:szCs w:val="28"/>
        </w:rPr>
      </w:pPr>
      <w:r w:rsidRPr="00BF3817">
        <w:rPr>
          <w:sz w:val="28"/>
          <w:szCs w:val="28"/>
        </w:rPr>
        <w:t>В Приложении 1 к настоящему Положению содержится примерный перечень возможных ситуаций конфликта интересов.</w:t>
      </w:r>
    </w:p>
    <w:p w:rsidR="00864451" w:rsidRPr="00BF3817" w:rsidRDefault="00864451" w:rsidP="00BF3817">
      <w:pPr>
        <w:pStyle w:val="a3"/>
        <w:spacing w:before="67" w:beforeAutospacing="0" w:after="67" w:afterAutospacing="0"/>
        <w:ind w:left="-567" w:firstLine="283"/>
        <w:rPr>
          <w:sz w:val="28"/>
          <w:szCs w:val="28"/>
        </w:rPr>
      </w:pPr>
      <w:r w:rsidRPr="00BF3817">
        <w:rPr>
          <w:sz w:val="28"/>
          <w:szCs w:val="28"/>
        </w:rPr>
        <w:t>4. Основной задачей деятельности Организации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 w:rsidR="00864451" w:rsidRPr="00BF3817" w:rsidRDefault="00864451" w:rsidP="00BF3817">
      <w:pPr>
        <w:pStyle w:val="a3"/>
        <w:spacing w:before="67" w:beforeAutospacing="0" w:after="67" w:afterAutospacing="0"/>
        <w:ind w:left="-567" w:firstLine="567"/>
        <w:rPr>
          <w:sz w:val="28"/>
          <w:szCs w:val="28"/>
        </w:rPr>
      </w:pPr>
      <w:r w:rsidRPr="00BF3817">
        <w:rPr>
          <w:sz w:val="28"/>
          <w:szCs w:val="28"/>
        </w:rPr>
        <w:t>В основу работы по управлению конфликтом интересов на Организации положены следующие принципы:</w:t>
      </w:r>
    </w:p>
    <w:p w:rsidR="00864451" w:rsidRPr="00BF3817" w:rsidRDefault="00864451" w:rsidP="00BF381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BF3817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864451" w:rsidRPr="00BF3817" w:rsidRDefault="00864451" w:rsidP="00BF3817">
      <w:pPr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BF3817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BF3817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BF3817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урегулирование;</w:t>
      </w:r>
    </w:p>
    <w:p w:rsidR="00864451" w:rsidRPr="00BF3817" w:rsidRDefault="00864451" w:rsidP="00BF3817">
      <w:pPr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BF3817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864451" w:rsidRPr="00BF3817" w:rsidRDefault="00864451" w:rsidP="00BF3817">
      <w:pPr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BF3817">
        <w:rPr>
          <w:rFonts w:ascii="Times New Roman" w:hAnsi="Times New Roman" w:cs="Times New Roman"/>
          <w:sz w:val="28"/>
          <w:szCs w:val="28"/>
        </w:rPr>
        <w:t xml:space="preserve">соблюдение баланса интересов Организации и работника при </w:t>
      </w:r>
      <w:r w:rsidR="00BF3817">
        <w:rPr>
          <w:rFonts w:ascii="Times New Roman" w:hAnsi="Times New Roman" w:cs="Times New Roman"/>
          <w:sz w:val="28"/>
          <w:szCs w:val="28"/>
        </w:rPr>
        <w:t>у</w:t>
      </w:r>
      <w:r w:rsidRPr="00BF3817">
        <w:rPr>
          <w:rFonts w:ascii="Times New Roman" w:hAnsi="Times New Roman" w:cs="Times New Roman"/>
          <w:sz w:val="28"/>
          <w:szCs w:val="28"/>
        </w:rPr>
        <w:t>регулировании конфликта интересов;</w:t>
      </w:r>
    </w:p>
    <w:p w:rsidR="00864451" w:rsidRPr="00BF3817" w:rsidRDefault="00864451" w:rsidP="00BF3817">
      <w:pPr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BF3817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 </w:t>
      </w:r>
      <w:r w:rsidRPr="00BF3817">
        <w:rPr>
          <w:rFonts w:ascii="Times New Roman" w:hAnsi="Times New Roman" w:cs="Times New Roman"/>
          <w:i/>
          <w:iCs/>
          <w:sz w:val="28"/>
          <w:szCs w:val="28"/>
        </w:rPr>
        <w:t>(предотвращен)</w:t>
      </w:r>
      <w:r w:rsidRPr="00BF3817">
        <w:rPr>
          <w:rFonts w:ascii="Times New Roman" w:hAnsi="Times New Roman" w:cs="Times New Roman"/>
          <w:sz w:val="28"/>
          <w:szCs w:val="28"/>
        </w:rPr>
        <w:t> Организацией.</w:t>
      </w:r>
    </w:p>
    <w:p w:rsidR="00864451" w:rsidRPr="00BF3817" w:rsidRDefault="00864451" w:rsidP="00BF3817">
      <w:pPr>
        <w:pStyle w:val="a3"/>
        <w:spacing w:before="67" w:beforeAutospacing="0" w:after="67" w:afterAutospacing="0"/>
        <w:ind w:left="-567" w:firstLine="283"/>
        <w:rPr>
          <w:sz w:val="28"/>
          <w:szCs w:val="28"/>
        </w:rPr>
      </w:pPr>
      <w:r w:rsidRPr="00BF3817">
        <w:rPr>
          <w:sz w:val="28"/>
          <w:szCs w:val="28"/>
        </w:rPr>
        <w:lastRenderedPageBreak/>
        <w:t>5. Процедура раскрытия конфликта интересов доводится до сведения всех работников Организации. Устанавливаются следующие вида раскрытия конфликта интересов, в том числе:</w:t>
      </w:r>
    </w:p>
    <w:p w:rsidR="00864451" w:rsidRPr="00BF3817" w:rsidRDefault="00864451" w:rsidP="00BF3817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BF3817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при приеме на работу;</w:t>
      </w:r>
    </w:p>
    <w:p w:rsidR="00864451" w:rsidRPr="00BF3817" w:rsidRDefault="00864451" w:rsidP="00BF3817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BF3817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864451" w:rsidRPr="00BF3817" w:rsidRDefault="00864451" w:rsidP="00BF3817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BF3817">
        <w:rPr>
          <w:rFonts w:ascii="Times New Roman" w:hAnsi="Times New Roman" w:cs="Times New Roman"/>
          <w:sz w:val="28"/>
          <w:szCs w:val="28"/>
        </w:rPr>
        <w:t>разовое раскрытие сведений по мере возникновения ситуаций конфликта интересов.</w:t>
      </w:r>
    </w:p>
    <w:p w:rsidR="00864451" w:rsidRPr="00BF3817" w:rsidRDefault="00864451" w:rsidP="00BF3817">
      <w:pPr>
        <w:pStyle w:val="a3"/>
        <w:spacing w:before="67" w:beforeAutospacing="0" w:after="67" w:afterAutospacing="0"/>
        <w:ind w:left="-567" w:firstLine="283"/>
        <w:rPr>
          <w:sz w:val="28"/>
          <w:szCs w:val="28"/>
        </w:rPr>
      </w:pPr>
      <w:r w:rsidRPr="00BF3817">
        <w:rPr>
          <w:sz w:val="28"/>
          <w:szCs w:val="28"/>
        </w:rPr>
        <w:t>6. Раскрытие сведений о конфликте интересов осуществляется в письменном виде. Должностным лицом, ответственным за прием сведений о возникающих </w:t>
      </w:r>
      <w:r w:rsidRPr="00BF3817">
        <w:rPr>
          <w:i/>
          <w:iCs/>
          <w:sz w:val="28"/>
          <w:szCs w:val="28"/>
        </w:rPr>
        <w:t>(имеющихся)</w:t>
      </w:r>
      <w:r w:rsidRPr="00BF3817">
        <w:rPr>
          <w:sz w:val="28"/>
          <w:szCs w:val="28"/>
        </w:rPr>
        <w:t> конфликтах интересов, является </w:t>
      </w:r>
      <w:r w:rsidRPr="00BF3817">
        <w:rPr>
          <w:i/>
          <w:iCs/>
          <w:sz w:val="28"/>
          <w:szCs w:val="28"/>
        </w:rPr>
        <w:t>(наименование должности)</w:t>
      </w:r>
      <w:r w:rsidRPr="00BF3817">
        <w:rPr>
          <w:sz w:val="28"/>
          <w:szCs w:val="28"/>
        </w:rPr>
        <w:t>.</w:t>
      </w:r>
    </w:p>
    <w:p w:rsidR="00864451" w:rsidRPr="00BF3817" w:rsidRDefault="00864451" w:rsidP="00BF3817">
      <w:pPr>
        <w:pStyle w:val="a3"/>
        <w:spacing w:before="67" w:beforeAutospacing="0" w:after="67" w:afterAutospacing="0"/>
        <w:ind w:left="-567"/>
        <w:rPr>
          <w:sz w:val="28"/>
          <w:szCs w:val="28"/>
        </w:rPr>
      </w:pPr>
      <w:proofErr w:type="gramStart"/>
      <w:r w:rsidRPr="00BF3817">
        <w:rPr>
          <w:sz w:val="28"/>
          <w:szCs w:val="28"/>
        </w:rPr>
        <w:t>Органом, осуществляющим рассмотрение представленных сведений и урегулирование конфликта интересов является</w:t>
      </w:r>
      <w:proofErr w:type="gramEnd"/>
      <w:r w:rsidRPr="00BF3817">
        <w:rPr>
          <w:sz w:val="28"/>
          <w:szCs w:val="28"/>
        </w:rPr>
        <w:t xml:space="preserve"> Комиссия по противодействию коррупции Организации </w:t>
      </w:r>
      <w:r w:rsidRPr="00BF3817">
        <w:rPr>
          <w:i/>
          <w:iCs/>
          <w:sz w:val="28"/>
          <w:szCs w:val="28"/>
        </w:rPr>
        <w:t>(далее - Комиссия)</w:t>
      </w:r>
      <w:r w:rsidRPr="00BF3817">
        <w:rPr>
          <w:sz w:val="28"/>
          <w:szCs w:val="28"/>
        </w:rPr>
        <w:t>.</w:t>
      </w:r>
    </w:p>
    <w:p w:rsidR="00864451" w:rsidRPr="00BF3817" w:rsidRDefault="00864451" w:rsidP="00BF3817">
      <w:pPr>
        <w:pStyle w:val="a3"/>
        <w:spacing w:before="67" w:beforeAutospacing="0" w:after="67" w:afterAutospacing="0"/>
        <w:ind w:left="-567" w:firstLine="283"/>
        <w:rPr>
          <w:sz w:val="28"/>
          <w:szCs w:val="28"/>
        </w:rPr>
      </w:pPr>
      <w:r w:rsidRPr="00BF3817">
        <w:rPr>
          <w:sz w:val="28"/>
          <w:szCs w:val="28"/>
        </w:rPr>
        <w:t>7. Организация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с целью оценки серьезности возникающих для Организации рисков и выбора наиболее подходящей формы урегулирования конфликта интересов.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864451" w:rsidRPr="00BF3817" w:rsidRDefault="00864451" w:rsidP="00BF3817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BF3817">
        <w:rPr>
          <w:rFonts w:ascii="Times New Roman" w:hAnsi="Times New Roman" w:cs="Times New Roman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864451" w:rsidRPr="00BF3817" w:rsidRDefault="00864451" w:rsidP="00BF3817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BF3817">
        <w:rPr>
          <w:rFonts w:ascii="Times New Roman" w:hAnsi="Times New Roman" w:cs="Times New Roman"/>
          <w:sz w:val="28"/>
          <w:szCs w:val="28"/>
        </w:rPr>
        <w:t>добровольный отказ работника Организации или его отстранение </w:t>
      </w:r>
      <w:r w:rsidRPr="00BF3817">
        <w:rPr>
          <w:rFonts w:ascii="Times New Roman" w:hAnsi="Times New Roman" w:cs="Times New Roman"/>
          <w:i/>
          <w:iCs/>
          <w:sz w:val="28"/>
          <w:szCs w:val="28"/>
        </w:rPr>
        <w:t>(постоянное или временное)</w:t>
      </w:r>
      <w:r w:rsidRPr="00BF3817">
        <w:rPr>
          <w:rFonts w:ascii="Times New Roman" w:hAnsi="Times New Roman" w:cs="Times New Roman"/>
          <w:sz w:val="28"/>
          <w:szCs w:val="28"/>
        </w:rPr>
        <w:t> 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864451" w:rsidRPr="00BF3817" w:rsidRDefault="00864451" w:rsidP="00BF3817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BF3817">
        <w:rPr>
          <w:rFonts w:ascii="Times New Roman" w:hAnsi="Times New Roman" w:cs="Times New Roman"/>
          <w:sz w:val="28"/>
          <w:szCs w:val="28"/>
        </w:rPr>
        <w:t>пересмотр и изменение функциональных обязанностей работника;</w:t>
      </w:r>
    </w:p>
    <w:p w:rsidR="00864451" w:rsidRPr="00BF3817" w:rsidRDefault="00864451" w:rsidP="00BF3817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BF3817">
        <w:rPr>
          <w:rFonts w:ascii="Times New Roman" w:hAnsi="Times New Roman" w:cs="Times New Roman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864451" w:rsidRPr="00BF3817" w:rsidRDefault="00864451" w:rsidP="00BF3817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BF3817">
        <w:rPr>
          <w:rFonts w:ascii="Times New Roman" w:hAnsi="Times New Roman" w:cs="Times New Roman"/>
          <w:sz w:val="28"/>
          <w:szCs w:val="28"/>
        </w:rPr>
        <w:t>отказ работника от своего личного интереса, порождающего конфликт с интересами организации;</w:t>
      </w:r>
    </w:p>
    <w:p w:rsidR="00864451" w:rsidRPr="00BF3817" w:rsidRDefault="00864451" w:rsidP="00BF3817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BF3817">
        <w:rPr>
          <w:rFonts w:ascii="Times New Roman" w:hAnsi="Times New Roman" w:cs="Times New Roman"/>
          <w:sz w:val="28"/>
          <w:szCs w:val="28"/>
        </w:rPr>
        <w:t>увольнение работника из организации по инициативе работника.</w:t>
      </w:r>
    </w:p>
    <w:p w:rsidR="00864451" w:rsidRPr="00BF3817" w:rsidRDefault="00864451" w:rsidP="000158F4">
      <w:pPr>
        <w:pStyle w:val="a3"/>
        <w:spacing w:before="67" w:beforeAutospacing="0" w:after="67" w:afterAutospacing="0"/>
        <w:ind w:left="-567" w:firstLine="567"/>
        <w:rPr>
          <w:sz w:val="28"/>
          <w:szCs w:val="28"/>
        </w:rPr>
      </w:pPr>
      <w:r w:rsidRPr="00BF3817">
        <w:rPr>
          <w:sz w:val="28"/>
          <w:szCs w:val="28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864451" w:rsidRPr="00BF3817" w:rsidRDefault="00864451" w:rsidP="000158F4">
      <w:pPr>
        <w:pStyle w:val="a3"/>
        <w:spacing w:before="67" w:beforeAutospacing="0" w:after="67" w:afterAutospacing="0"/>
        <w:ind w:left="-567" w:firstLine="567"/>
        <w:rPr>
          <w:sz w:val="28"/>
          <w:szCs w:val="28"/>
        </w:rPr>
      </w:pPr>
      <w:r w:rsidRPr="00BF3817">
        <w:rPr>
          <w:sz w:val="28"/>
          <w:szCs w:val="28"/>
        </w:rPr>
        <w:lastRenderedPageBreak/>
        <w:t>При разрешении имеющегося конфликта интересов следует выбрать наиболее " 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 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864451" w:rsidRPr="00BF3817" w:rsidRDefault="00864451" w:rsidP="000158F4">
      <w:pPr>
        <w:pStyle w:val="a3"/>
        <w:spacing w:before="67" w:beforeAutospacing="0" w:after="67" w:afterAutospacing="0"/>
        <w:ind w:left="-567" w:firstLine="567"/>
        <w:rPr>
          <w:sz w:val="28"/>
          <w:szCs w:val="28"/>
        </w:rPr>
      </w:pPr>
      <w:r w:rsidRPr="00BF3817">
        <w:rPr>
          <w:sz w:val="28"/>
          <w:szCs w:val="28"/>
        </w:rPr>
        <w:t>8. Настоящим Положением устанавливаются следующие обязанности работников в связи с раскрытием и урегулированием конфликта интересов:</w:t>
      </w:r>
    </w:p>
    <w:p w:rsidR="00864451" w:rsidRPr="00BF3817" w:rsidRDefault="00864451" w:rsidP="000158F4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F3817"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 интересов своих родственников и друзей;</w:t>
      </w:r>
    </w:p>
    <w:p w:rsidR="00864451" w:rsidRPr="00BF3817" w:rsidRDefault="00864451" w:rsidP="000158F4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F3817">
        <w:rPr>
          <w:rFonts w:ascii="Times New Roman" w:hAnsi="Times New Roman" w:cs="Times New Roman"/>
          <w:sz w:val="28"/>
          <w:szCs w:val="28"/>
        </w:rPr>
        <w:t>избегать </w:t>
      </w:r>
      <w:r w:rsidRPr="00BF3817">
        <w:rPr>
          <w:rFonts w:ascii="Times New Roman" w:hAnsi="Times New Roman" w:cs="Times New Roman"/>
          <w:i/>
          <w:iCs/>
          <w:sz w:val="28"/>
          <w:szCs w:val="28"/>
        </w:rPr>
        <w:t>(по возможности)</w:t>
      </w:r>
      <w:r w:rsidRPr="00BF3817">
        <w:rPr>
          <w:rFonts w:ascii="Times New Roman" w:hAnsi="Times New Roman" w:cs="Times New Roman"/>
          <w:sz w:val="28"/>
          <w:szCs w:val="28"/>
        </w:rPr>
        <w:t> ситуаций и обстоятельств, которые могут привести к конфликту интересов;</w:t>
      </w:r>
    </w:p>
    <w:p w:rsidR="00864451" w:rsidRPr="00BF3817" w:rsidRDefault="00864451" w:rsidP="000158F4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F3817">
        <w:rPr>
          <w:rFonts w:ascii="Times New Roman" w:hAnsi="Times New Roman" w:cs="Times New Roman"/>
          <w:sz w:val="28"/>
          <w:szCs w:val="28"/>
        </w:rPr>
        <w:t>раскрывать возникший </w:t>
      </w:r>
      <w:r w:rsidRPr="00BF3817">
        <w:rPr>
          <w:rFonts w:ascii="Times New Roman" w:hAnsi="Times New Roman" w:cs="Times New Roman"/>
          <w:i/>
          <w:iCs/>
          <w:sz w:val="28"/>
          <w:szCs w:val="28"/>
        </w:rPr>
        <w:t>(реальный)</w:t>
      </w:r>
      <w:r w:rsidRPr="00BF3817">
        <w:rPr>
          <w:rFonts w:ascii="Times New Roman" w:hAnsi="Times New Roman" w:cs="Times New Roman"/>
          <w:sz w:val="28"/>
          <w:szCs w:val="28"/>
        </w:rPr>
        <w:t> или потенциальный конфликт интересов;</w:t>
      </w:r>
    </w:p>
    <w:p w:rsidR="00864451" w:rsidRPr="00BF3817" w:rsidRDefault="00864451" w:rsidP="000158F4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F3817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864451" w:rsidRPr="00BF3817" w:rsidRDefault="00864451" w:rsidP="00864451">
      <w:pPr>
        <w:pStyle w:val="a3"/>
        <w:spacing w:before="67" w:beforeAutospacing="0" w:after="67" w:afterAutospacing="0"/>
        <w:ind w:firstLine="184"/>
        <w:rPr>
          <w:b/>
          <w:bCs/>
          <w:sz w:val="28"/>
          <w:szCs w:val="28"/>
          <w:u w:val="single"/>
        </w:rPr>
      </w:pPr>
    </w:p>
    <w:p w:rsidR="00864451" w:rsidRPr="00BF3817" w:rsidRDefault="00864451" w:rsidP="00864451">
      <w:pPr>
        <w:pStyle w:val="a3"/>
        <w:spacing w:before="67" w:beforeAutospacing="0" w:after="67" w:afterAutospacing="0"/>
        <w:ind w:firstLine="184"/>
        <w:rPr>
          <w:b/>
          <w:bCs/>
          <w:sz w:val="28"/>
          <w:szCs w:val="28"/>
          <w:u w:val="single"/>
        </w:rPr>
      </w:pPr>
    </w:p>
    <w:p w:rsidR="00864451" w:rsidRPr="00BF3817" w:rsidRDefault="00864451" w:rsidP="00864451">
      <w:pPr>
        <w:pStyle w:val="a3"/>
        <w:spacing w:before="67" w:beforeAutospacing="0" w:after="67" w:afterAutospacing="0"/>
        <w:ind w:firstLine="184"/>
        <w:rPr>
          <w:b/>
          <w:bCs/>
          <w:sz w:val="28"/>
          <w:szCs w:val="28"/>
          <w:u w:val="single"/>
        </w:rPr>
      </w:pPr>
    </w:p>
    <w:p w:rsidR="00864451" w:rsidRPr="00BF3817" w:rsidRDefault="00864451" w:rsidP="00864451">
      <w:pPr>
        <w:pStyle w:val="a3"/>
        <w:spacing w:before="67" w:beforeAutospacing="0" w:after="67" w:afterAutospacing="0"/>
        <w:ind w:firstLine="184"/>
        <w:rPr>
          <w:b/>
          <w:bCs/>
          <w:sz w:val="28"/>
          <w:szCs w:val="28"/>
          <w:u w:val="single"/>
        </w:rPr>
      </w:pPr>
    </w:p>
    <w:p w:rsidR="00864451" w:rsidRPr="00BF3817" w:rsidRDefault="00864451" w:rsidP="00864451">
      <w:pPr>
        <w:pStyle w:val="a3"/>
        <w:spacing w:before="67" w:beforeAutospacing="0" w:after="67" w:afterAutospacing="0"/>
        <w:ind w:firstLine="184"/>
        <w:rPr>
          <w:b/>
          <w:bCs/>
          <w:sz w:val="28"/>
          <w:szCs w:val="28"/>
          <w:u w:val="single"/>
        </w:rPr>
      </w:pPr>
    </w:p>
    <w:p w:rsidR="00864451" w:rsidRPr="00BF3817" w:rsidRDefault="00864451" w:rsidP="00864451">
      <w:pPr>
        <w:pStyle w:val="a3"/>
        <w:spacing w:before="67" w:beforeAutospacing="0" w:after="67" w:afterAutospacing="0"/>
        <w:ind w:firstLine="184"/>
        <w:rPr>
          <w:b/>
          <w:bCs/>
          <w:sz w:val="28"/>
          <w:szCs w:val="28"/>
          <w:u w:val="single"/>
        </w:rPr>
      </w:pPr>
    </w:p>
    <w:p w:rsidR="00864451" w:rsidRDefault="00864451" w:rsidP="00864451">
      <w:pPr>
        <w:pStyle w:val="a3"/>
        <w:spacing w:before="67" w:beforeAutospacing="0" w:after="67" w:afterAutospacing="0"/>
        <w:ind w:firstLine="184"/>
        <w:rPr>
          <w:b/>
          <w:bCs/>
          <w:sz w:val="28"/>
          <w:szCs w:val="28"/>
          <w:u w:val="single"/>
        </w:rPr>
      </w:pPr>
    </w:p>
    <w:p w:rsidR="000158F4" w:rsidRDefault="000158F4" w:rsidP="00864451">
      <w:pPr>
        <w:pStyle w:val="a3"/>
        <w:spacing w:before="67" w:beforeAutospacing="0" w:after="67" w:afterAutospacing="0"/>
        <w:ind w:firstLine="184"/>
        <w:rPr>
          <w:b/>
          <w:bCs/>
          <w:sz w:val="28"/>
          <w:szCs w:val="28"/>
          <w:u w:val="single"/>
        </w:rPr>
      </w:pPr>
    </w:p>
    <w:p w:rsidR="000158F4" w:rsidRDefault="000158F4" w:rsidP="00864451">
      <w:pPr>
        <w:pStyle w:val="a3"/>
        <w:spacing w:before="67" w:beforeAutospacing="0" w:after="67" w:afterAutospacing="0"/>
        <w:ind w:firstLine="184"/>
        <w:rPr>
          <w:b/>
          <w:bCs/>
          <w:sz w:val="28"/>
          <w:szCs w:val="28"/>
          <w:u w:val="single"/>
        </w:rPr>
      </w:pPr>
    </w:p>
    <w:p w:rsidR="000158F4" w:rsidRDefault="000158F4" w:rsidP="00864451">
      <w:pPr>
        <w:pStyle w:val="a3"/>
        <w:spacing w:before="67" w:beforeAutospacing="0" w:after="67" w:afterAutospacing="0"/>
        <w:ind w:firstLine="184"/>
        <w:rPr>
          <w:b/>
          <w:bCs/>
          <w:sz w:val="28"/>
          <w:szCs w:val="28"/>
          <w:u w:val="single"/>
        </w:rPr>
      </w:pPr>
    </w:p>
    <w:p w:rsidR="000158F4" w:rsidRPr="00BF3817" w:rsidRDefault="000158F4" w:rsidP="00864451">
      <w:pPr>
        <w:pStyle w:val="a3"/>
        <w:spacing w:before="67" w:beforeAutospacing="0" w:after="67" w:afterAutospacing="0"/>
        <w:ind w:firstLine="184"/>
        <w:rPr>
          <w:b/>
          <w:bCs/>
          <w:sz w:val="28"/>
          <w:szCs w:val="28"/>
          <w:u w:val="single"/>
        </w:rPr>
      </w:pPr>
    </w:p>
    <w:p w:rsidR="00864451" w:rsidRPr="00BF3817" w:rsidRDefault="00864451" w:rsidP="00864451">
      <w:pPr>
        <w:pStyle w:val="a3"/>
        <w:spacing w:before="67" w:beforeAutospacing="0" w:after="67" w:afterAutospacing="0"/>
        <w:ind w:firstLine="184"/>
        <w:rPr>
          <w:b/>
          <w:bCs/>
          <w:sz w:val="28"/>
          <w:szCs w:val="28"/>
          <w:u w:val="single"/>
        </w:rPr>
      </w:pPr>
    </w:p>
    <w:p w:rsidR="00864451" w:rsidRPr="00BF3817" w:rsidRDefault="00864451" w:rsidP="00864451">
      <w:pPr>
        <w:pStyle w:val="a3"/>
        <w:spacing w:before="67" w:beforeAutospacing="0" w:after="67" w:afterAutospacing="0"/>
        <w:ind w:firstLine="184"/>
        <w:rPr>
          <w:b/>
          <w:bCs/>
          <w:sz w:val="28"/>
          <w:szCs w:val="28"/>
          <w:u w:val="single"/>
        </w:rPr>
      </w:pPr>
    </w:p>
    <w:p w:rsidR="00864451" w:rsidRPr="00BF3817" w:rsidRDefault="00864451" w:rsidP="00864451">
      <w:pPr>
        <w:pStyle w:val="a3"/>
        <w:spacing w:before="67" w:beforeAutospacing="0" w:after="67" w:afterAutospacing="0"/>
        <w:ind w:firstLine="184"/>
        <w:rPr>
          <w:b/>
          <w:bCs/>
          <w:sz w:val="28"/>
          <w:szCs w:val="28"/>
          <w:u w:val="single"/>
        </w:rPr>
      </w:pPr>
    </w:p>
    <w:p w:rsidR="00864451" w:rsidRPr="00BF3817" w:rsidRDefault="00864451" w:rsidP="00864451">
      <w:pPr>
        <w:pStyle w:val="a3"/>
        <w:spacing w:before="67" w:beforeAutospacing="0" w:after="67" w:afterAutospacing="0"/>
        <w:ind w:firstLine="184"/>
        <w:rPr>
          <w:b/>
          <w:bCs/>
          <w:sz w:val="28"/>
          <w:szCs w:val="28"/>
          <w:u w:val="single"/>
        </w:rPr>
      </w:pPr>
    </w:p>
    <w:p w:rsidR="00864451" w:rsidRPr="00BF3817" w:rsidRDefault="00864451" w:rsidP="00864451">
      <w:pPr>
        <w:pStyle w:val="a3"/>
        <w:spacing w:before="67" w:beforeAutospacing="0" w:after="67" w:afterAutospacing="0"/>
        <w:ind w:firstLine="184"/>
        <w:rPr>
          <w:b/>
          <w:bCs/>
          <w:sz w:val="28"/>
          <w:szCs w:val="28"/>
          <w:u w:val="single"/>
        </w:rPr>
      </w:pPr>
    </w:p>
    <w:p w:rsidR="00864451" w:rsidRPr="00BF3817" w:rsidRDefault="00864451" w:rsidP="00864451">
      <w:pPr>
        <w:pStyle w:val="a3"/>
        <w:spacing w:before="67" w:beforeAutospacing="0" w:after="67" w:afterAutospacing="0"/>
        <w:ind w:firstLine="184"/>
        <w:rPr>
          <w:b/>
          <w:bCs/>
          <w:sz w:val="28"/>
          <w:szCs w:val="28"/>
          <w:u w:val="single"/>
        </w:rPr>
      </w:pPr>
    </w:p>
    <w:p w:rsidR="00864451" w:rsidRPr="00BF3817" w:rsidRDefault="00864451" w:rsidP="00864451">
      <w:pPr>
        <w:pStyle w:val="a3"/>
        <w:spacing w:before="67" w:beforeAutospacing="0" w:after="67" w:afterAutospacing="0"/>
        <w:ind w:firstLine="184"/>
        <w:rPr>
          <w:b/>
          <w:bCs/>
          <w:sz w:val="28"/>
          <w:szCs w:val="28"/>
          <w:u w:val="single"/>
        </w:rPr>
      </w:pPr>
    </w:p>
    <w:p w:rsidR="00864451" w:rsidRPr="00BF3817" w:rsidRDefault="00864451" w:rsidP="00864451">
      <w:pPr>
        <w:pStyle w:val="a3"/>
        <w:spacing w:before="67" w:beforeAutospacing="0" w:after="67" w:afterAutospacing="0"/>
        <w:ind w:firstLine="184"/>
        <w:rPr>
          <w:b/>
          <w:bCs/>
          <w:sz w:val="28"/>
          <w:szCs w:val="28"/>
          <w:u w:val="single"/>
        </w:rPr>
      </w:pPr>
    </w:p>
    <w:p w:rsidR="00BF3817" w:rsidRDefault="00BF3817" w:rsidP="00BF3817">
      <w:pPr>
        <w:pStyle w:val="a3"/>
        <w:spacing w:before="67" w:beforeAutospacing="0" w:after="67" w:afterAutospacing="0"/>
        <w:rPr>
          <w:b/>
          <w:bCs/>
          <w:sz w:val="28"/>
          <w:szCs w:val="28"/>
          <w:u w:val="single"/>
        </w:rPr>
      </w:pPr>
    </w:p>
    <w:p w:rsidR="00BF3817" w:rsidRDefault="00BF3817" w:rsidP="00BF3817">
      <w:pPr>
        <w:pStyle w:val="a3"/>
        <w:spacing w:before="67" w:beforeAutospacing="0" w:after="67" w:afterAutospacing="0"/>
        <w:rPr>
          <w:b/>
          <w:bCs/>
          <w:sz w:val="28"/>
          <w:szCs w:val="28"/>
          <w:u w:val="single"/>
        </w:rPr>
      </w:pPr>
    </w:p>
    <w:p w:rsidR="00864451" w:rsidRPr="00BF3817" w:rsidRDefault="00BF3817" w:rsidP="00BF3817">
      <w:pPr>
        <w:pStyle w:val="a3"/>
        <w:spacing w:before="67" w:beforeAutospacing="0" w:after="67" w:afterAutospacing="0"/>
        <w:jc w:val="right"/>
        <w:rPr>
          <w:sz w:val="28"/>
          <w:szCs w:val="28"/>
        </w:rPr>
      </w:pPr>
      <w:r w:rsidRPr="00BF3817">
        <w:rPr>
          <w:b/>
          <w:bCs/>
          <w:sz w:val="28"/>
          <w:szCs w:val="28"/>
        </w:rPr>
        <w:lastRenderedPageBreak/>
        <w:t xml:space="preserve">           </w:t>
      </w:r>
      <w:r w:rsidR="00864451" w:rsidRPr="00BF3817">
        <w:rPr>
          <w:b/>
          <w:bCs/>
          <w:sz w:val="28"/>
          <w:szCs w:val="28"/>
        </w:rPr>
        <w:t>Приложение 1</w:t>
      </w:r>
    </w:p>
    <w:p w:rsidR="00864451" w:rsidRPr="00BF3817" w:rsidRDefault="00864451" w:rsidP="00864451">
      <w:pPr>
        <w:pStyle w:val="a3"/>
        <w:spacing w:before="67" w:beforeAutospacing="0" w:after="67" w:afterAutospacing="0"/>
        <w:ind w:firstLine="184"/>
        <w:rPr>
          <w:sz w:val="28"/>
          <w:szCs w:val="28"/>
        </w:rPr>
      </w:pPr>
      <w:r w:rsidRPr="00BF3817">
        <w:rPr>
          <w:b/>
          <w:bCs/>
          <w:sz w:val="28"/>
          <w:szCs w:val="28"/>
        </w:rPr>
        <w:t>Типовые ситуации конфликта интересов</w:t>
      </w:r>
    </w:p>
    <w:p w:rsidR="00864451" w:rsidRPr="00BF3817" w:rsidRDefault="00864451" w:rsidP="000158F4">
      <w:pPr>
        <w:pStyle w:val="a3"/>
        <w:spacing w:before="67" w:beforeAutospacing="0" w:after="67" w:afterAutospacing="0"/>
        <w:ind w:left="-567" w:firstLine="567"/>
        <w:rPr>
          <w:sz w:val="28"/>
          <w:szCs w:val="28"/>
        </w:rPr>
      </w:pPr>
      <w:r w:rsidRPr="00BF3817">
        <w:rPr>
          <w:sz w:val="28"/>
          <w:szCs w:val="28"/>
        </w:rPr>
        <w:t>1. Работник Организации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864451" w:rsidRPr="00BF3817" w:rsidRDefault="00864451" w:rsidP="000158F4">
      <w:pPr>
        <w:pStyle w:val="a3"/>
        <w:spacing w:before="67" w:beforeAutospacing="0" w:after="67" w:afterAutospacing="0"/>
        <w:ind w:left="-567" w:firstLine="851"/>
        <w:rPr>
          <w:sz w:val="28"/>
          <w:szCs w:val="28"/>
        </w:rPr>
      </w:pPr>
      <w:r w:rsidRPr="00BF3817">
        <w:rPr>
          <w:sz w:val="28"/>
          <w:szCs w:val="28"/>
        </w:rPr>
        <w:t>Возможные способы урегулирования: отстранение работника от принятия того решения, которое является предметом конфликта интересов.</w:t>
      </w:r>
    </w:p>
    <w:p w:rsidR="00864451" w:rsidRPr="00BF3817" w:rsidRDefault="00864451" w:rsidP="000158F4">
      <w:pPr>
        <w:pStyle w:val="a3"/>
        <w:spacing w:before="67" w:beforeAutospacing="0" w:after="67" w:afterAutospacing="0"/>
        <w:ind w:left="-567" w:firstLine="567"/>
        <w:rPr>
          <w:sz w:val="28"/>
          <w:szCs w:val="28"/>
        </w:rPr>
      </w:pPr>
      <w:r w:rsidRPr="00BF3817">
        <w:rPr>
          <w:sz w:val="28"/>
          <w:szCs w:val="28"/>
        </w:rPr>
        <w:t>2. Работник Организации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:rsidR="00864451" w:rsidRPr="00BF3817" w:rsidRDefault="00864451" w:rsidP="000158F4">
      <w:pPr>
        <w:pStyle w:val="a3"/>
        <w:spacing w:before="67" w:beforeAutospacing="0" w:after="67" w:afterAutospacing="0"/>
        <w:ind w:left="-567" w:firstLine="851"/>
        <w:rPr>
          <w:sz w:val="28"/>
          <w:szCs w:val="28"/>
        </w:rPr>
      </w:pPr>
      <w:r w:rsidRPr="00BF3817">
        <w:rPr>
          <w:sz w:val="28"/>
          <w:szCs w:val="28"/>
        </w:rPr>
        <w:t>Возможные способы урегулирования: отстранение работника от принятия решения, которое является предметом конфликта интересов; перевод работника </w:t>
      </w:r>
      <w:r w:rsidRPr="00BF3817">
        <w:rPr>
          <w:i/>
          <w:iCs/>
          <w:sz w:val="28"/>
          <w:szCs w:val="28"/>
        </w:rPr>
        <w:t>(его подчиненного)</w:t>
      </w:r>
      <w:r w:rsidRPr="00BF3817">
        <w:rPr>
          <w:sz w:val="28"/>
          <w:szCs w:val="28"/>
        </w:rPr>
        <w:t> на иную должность или изменение круга его должностных обязанностей.</w:t>
      </w:r>
    </w:p>
    <w:p w:rsidR="00864451" w:rsidRPr="00BF3817" w:rsidRDefault="00864451" w:rsidP="000158F4">
      <w:pPr>
        <w:pStyle w:val="a3"/>
        <w:spacing w:before="67" w:beforeAutospacing="0" w:after="67" w:afterAutospacing="0"/>
        <w:ind w:left="-567" w:firstLine="567"/>
        <w:rPr>
          <w:sz w:val="28"/>
          <w:szCs w:val="28"/>
        </w:rPr>
      </w:pPr>
      <w:r w:rsidRPr="00BF3817">
        <w:rPr>
          <w:sz w:val="28"/>
          <w:szCs w:val="28"/>
        </w:rPr>
        <w:t>3. Работник Организации или иное лицо, с которым связана личная заинтересованность работника, выполняет или намерен выполнять оплачиваемую работу в иной организации, имеющей деловые отношения с Организацией, намеревающейся установить такие отношения или являющейся ее конкурентом.</w:t>
      </w:r>
    </w:p>
    <w:p w:rsidR="00864451" w:rsidRPr="00BF3817" w:rsidRDefault="00864451" w:rsidP="000158F4">
      <w:pPr>
        <w:pStyle w:val="a3"/>
        <w:spacing w:before="67" w:beforeAutospacing="0" w:after="67" w:afterAutospacing="0"/>
        <w:ind w:left="-567" w:firstLine="851"/>
        <w:rPr>
          <w:sz w:val="28"/>
          <w:szCs w:val="28"/>
        </w:rPr>
      </w:pPr>
      <w:r w:rsidRPr="00BF3817">
        <w:rPr>
          <w:sz w:val="28"/>
          <w:szCs w:val="28"/>
        </w:rPr>
        <w:t>Возможные способы урегулирования: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:rsidR="00864451" w:rsidRPr="00BF3817" w:rsidRDefault="00864451" w:rsidP="000158F4">
      <w:pPr>
        <w:pStyle w:val="a3"/>
        <w:spacing w:before="67" w:beforeAutospacing="0" w:after="67" w:afterAutospacing="0"/>
        <w:ind w:left="-567" w:firstLine="567"/>
        <w:rPr>
          <w:sz w:val="28"/>
          <w:szCs w:val="28"/>
        </w:rPr>
      </w:pPr>
      <w:r w:rsidRPr="00BF3817">
        <w:rPr>
          <w:sz w:val="28"/>
          <w:szCs w:val="28"/>
        </w:rPr>
        <w:t>4. Работник Организации принимает решение о закупке Предприятием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:rsidR="00864451" w:rsidRPr="00BF3817" w:rsidRDefault="00864451" w:rsidP="000158F4">
      <w:pPr>
        <w:pStyle w:val="a3"/>
        <w:spacing w:before="67" w:beforeAutospacing="0" w:after="67" w:afterAutospacing="0"/>
        <w:ind w:left="-567" w:firstLine="851"/>
        <w:rPr>
          <w:sz w:val="28"/>
          <w:szCs w:val="28"/>
        </w:rPr>
      </w:pPr>
      <w:r w:rsidRPr="00BF3817">
        <w:rPr>
          <w:sz w:val="28"/>
          <w:szCs w:val="28"/>
        </w:rPr>
        <w:t>Возможные способы урегулирования: отстранение работника от принятия решения, которое является предметом конфликта интересов.</w:t>
      </w:r>
    </w:p>
    <w:p w:rsidR="00864451" w:rsidRPr="00BF3817" w:rsidRDefault="00864451" w:rsidP="000158F4">
      <w:pPr>
        <w:pStyle w:val="a3"/>
        <w:spacing w:before="67" w:beforeAutospacing="0" w:after="67" w:afterAutospacing="0"/>
        <w:ind w:left="-567" w:firstLine="567"/>
        <w:rPr>
          <w:sz w:val="28"/>
          <w:szCs w:val="28"/>
        </w:rPr>
      </w:pPr>
      <w:r w:rsidRPr="00BF3817">
        <w:rPr>
          <w:sz w:val="28"/>
          <w:szCs w:val="28"/>
        </w:rPr>
        <w:t>5. Работник Организации или иное лицо, с которым связана личная заинтересованность работника, владеет ценными бумагами организации, которая имеет деловые отношения с Организацией, намеревается установить такие отношения или является ее конкурентом.</w:t>
      </w:r>
    </w:p>
    <w:p w:rsidR="00864451" w:rsidRPr="00BF3817" w:rsidRDefault="00864451" w:rsidP="000158F4">
      <w:pPr>
        <w:pStyle w:val="a3"/>
        <w:spacing w:before="67" w:beforeAutospacing="0" w:after="67" w:afterAutospacing="0"/>
        <w:ind w:left="-567" w:firstLine="851"/>
        <w:rPr>
          <w:sz w:val="28"/>
          <w:szCs w:val="28"/>
        </w:rPr>
      </w:pPr>
      <w:r w:rsidRPr="00BF3817">
        <w:rPr>
          <w:sz w:val="28"/>
          <w:szCs w:val="28"/>
        </w:rPr>
        <w:t>Возможные способы урегулирования: отстранение работника от принятия решения, которое является предметом конфликта интересов; изменение трудовых обязанностей работника; рекомендация работнику продать имеющиеся ценные бумаги или передать их в доверительное управление.</w:t>
      </w:r>
    </w:p>
    <w:p w:rsidR="00864451" w:rsidRPr="00BF3817" w:rsidRDefault="00864451" w:rsidP="000158F4">
      <w:pPr>
        <w:pStyle w:val="a3"/>
        <w:spacing w:before="67" w:beforeAutospacing="0" w:after="67" w:afterAutospacing="0"/>
        <w:ind w:left="-567" w:firstLine="567"/>
        <w:rPr>
          <w:sz w:val="28"/>
          <w:szCs w:val="28"/>
        </w:rPr>
      </w:pPr>
      <w:r w:rsidRPr="00BF3817">
        <w:rPr>
          <w:sz w:val="28"/>
          <w:szCs w:val="28"/>
        </w:rPr>
        <w:t>6. Работник Организации или иное лицо, с которым связана личная заинтересованность работника, имеет финансовые или имущественные обязательства перед организацией, которая имеет деловые отношения с Организацией, намеревается установить такие отношения или является ее конкурентом.</w:t>
      </w:r>
    </w:p>
    <w:p w:rsidR="00864451" w:rsidRPr="00BF3817" w:rsidRDefault="00864451" w:rsidP="000158F4">
      <w:pPr>
        <w:pStyle w:val="a3"/>
        <w:spacing w:before="67" w:beforeAutospacing="0" w:after="67" w:afterAutospacing="0"/>
        <w:ind w:left="-567" w:firstLine="851"/>
        <w:rPr>
          <w:sz w:val="28"/>
          <w:szCs w:val="28"/>
        </w:rPr>
      </w:pPr>
      <w:r w:rsidRPr="00BF3817">
        <w:rPr>
          <w:sz w:val="28"/>
          <w:szCs w:val="28"/>
        </w:rPr>
        <w:lastRenderedPageBreak/>
        <w:t>Возможные способы урегулирования: 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обязательств, например, путем предоставления ссуды организацией-работодателем.</w:t>
      </w:r>
    </w:p>
    <w:p w:rsidR="00864451" w:rsidRPr="00BF3817" w:rsidRDefault="00864451" w:rsidP="000158F4">
      <w:pPr>
        <w:pStyle w:val="a3"/>
        <w:spacing w:before="67" w:beforeAutospacing="0" w:after="67" w:afterAutospacing="0"/>
        <w:ind w:left="-567" w:firstLine="567"/>
        <w:rPr>
          <w:sz w:val="28"/>
          <w:szCs w:val="28"/>
        </w:rPr>
      </w:pPr>
      <w:r w:rsidRPr="00BF3817">
        <w:rPr>
          <w:sz w:val="28"/>
          <w:szCs w:val="28"/>
        </w:rPr>
        <w:t xml:space="preserve">7. Работник Организации принимает решения об </w:t>
      </w:r>
      <w:r w:rsidR="000158F4">
        <w:rPr>
          <w:sz w:val="28"/>
          <w:szCs w:val="28"/>
        </w:rPr>
        <w:t>у</w:t>
      </w:r>
      <w:r w:rsidRPr="00BF3817">
        <w:rPr>
          <w:sz w:val="28"/>
          <w:szCs w:val="28"/>
        </w:rPr>
        <w:t>становлении</w:t>
      </w:r>
      <w:r w:rsidR="000158F4">
        <w:rPr>
          <w:sz w:val="28"/>
          <w:szCs w:val="28"/>
        </w:rPr>
        <w:t xml:space="preserve"> </w:t>
      </w:r>
      <w:r w:rsidRPr="00BF3817">
        <w:rPr>
          <w:sz w:val="28"/>
          <w:szCs w:val="28"/>
        </w:rPr>
        <w:t> </w:t>
      </w:r>
      <w:r w:rsidRPr="00BF3817">
        <w:rPr>
          <w:i/>
          <w:iCs/>
          <w:sz w:val="28"/>
          <w:szCs w:val="28"/>
        </w:rPr>
        <w:t>(сохранении)</w:t>
      </w:r>
      <w:r w:rsidRPr="00BF3817">
        <w:rPr>
          <w:sz w:val="28"/>
          <w:szCs w:val="28"/>
        </w:rPr>
        <w:t> </w:t>
      </w:r>
      <w:r w:rsidR="000158F4">
        <w:rPr>
          <w:sz w:val="28"/>
          <w:szCs w:val="28"/>
        </w:rPr>
        <w:t xml:space="preserve"> </w:t>
      </w:r>
      <w:r w:rsidRPr="00BF3817">
        <w:rPr>
          <w:sz w:val="28"/>
          <w:szCs w:val="28"/>
        </w:rPr>
        <w:t>деловых отношений Организации с организацией, которая имеет перед работником</w:t>
      </w:r>
      <w:r w:rsidR="000158F4">
        <w:rPr>
          <w:sz w:val="28"/>
          <w:szCs w:val="28"/>
        </w:rPr>
        <w:t xml:space="preserve"> </w:t>
      </w:r>
      <w:r w:rsidRPr="00BF3817">
        <w:rPr>
          <w:sz w:val="28"/>
          <w:szCs w:val="28"/>
        </w:rPr>
        <w:t xml:space="preserve"> или иным лицом, с которым связана личная заинтересованность работника, финансовые или имущественные обязательства.</w:t>
      </w:r>
    </w:p>
    <w:p w:rsidR="00864451" w:rsidRPr="00BF3817" w:rsidRDefault="00864451" w:rsidP="000158F4">
      <w:pPr>
        <w:pStyle w:val="a3"/>
        <w:spacing w:before="67" w:beforeAutospacing="0" w:after="67" w:afterAutospacing="0"/>
        <w:ind w:left="-567" w:firstLine="851"/>
        <w:rPr>
          <w:sz w:val="28"/>
          <w:szCs w:val="28"/>
        </w:rPr>
      </w:pPr>
      <w:r w:rsidRPr="00BF3817">
        <w:rPr>
          <w:sz w:val="28"/>
          <w:szCs w:val="28"/>
        </w:rPr>
        <w:t>Возможные способы урегулирования: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864451" w:rsidRPr="00BF3817" w:rsidRDefault="00864451" w:rsidP="000158F4">
      <w:pPr>
        <w:pStyle w:val="a3"/>
        <w:spacing w:before="67" w:beforeAutospacing="0" w:after="67" w:afterAutospacing="0"/>
        <w:ind w:left="-567" w:firstLine="567"/>
        <w:rPr>
          <w:sz w:val="28"/>
          <w:szCs w:val="28"/>
        </w:rPr>
      </w:pPr>
      <w:r w:rsidRPr="00BF3817">
        <w:rPr>
          <w:sz w:val="28"/>
          <w:szCs w:val="28"/>
        </w:rPr>
        <w:t>8. Работник Организации или иное лицо, с которым связана личная заинтересованность работника, получает материальные блага или услуги от организации, которая имеет деловые отношения с Организацией, намеревается установить такие отношения или является ее конкурентом.</w:t>
      </w:r>
    </w:p>
    <w:p w:rsidR="00864451" w:rsidRPr="00BF3817" w:rsidRDefault="00864451" w:rsidP="000158F4">
      <w:pPr>
        <w:pStyle w:val="a3"/>
        <w:spacing w:before="67" w:beforeAutospacing="0" w:after="67" w:afterAutospacing="0"/>
        <w:ind w:left="-567" w:firstLine="851"/>
        <w:rPr>
          <w:sz w:val="28"/>
          <w:szCs w:val="28"/>
        </w:rPr>
      </w:pPr>
      <w:r w:rsidRPr="00BF3817">
        <w:rPr>
          <w:sz w:val="28"/>
          <w:szCs w:val="28"/>
        </w:rPr>
        <w:t>Возможные способы урегулирования: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864451" w:rsidRPr="00BF3817" w:rsidRDefault="00864451" w:rsidP="000158F4">
      <w:pPr>
        <w:pStyle w:val="a3"/>
        <w:spacing w:before="67" w:beforeAutospacing="0" w:after="67" w:afterAutospacing="0"/>
        <w:ind w:left="-567" w:firstLine="567"/>
        <w:rPr>
          <w:sz w:val="28"/>
          <w:szCs w:val="28"/>
        </w:rPr>
      </w:pPr>
      <w:r w:rsidRPr="00BF3817">
        <w:rPr>
          <w:sz w:val="28"/>
          <w:szCs w:val="28"/>
        </w:rPr>
        <w:t>9. Работник Организации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Организации, в отношении которого работник выполняет контрольные функции.</w:t>
      </w:r>
    </w:p>
    <w:p w:rsidR="00864451" w:rsidRPr="00BF3817" w:rsidRDefault="00864451" w:rsidP="000158F4">
      <w:pPr>
        <w:pStyle w:val="a3"/>
        <w:spacing w:before="67" w:beforeAutospacing="0" w:after="67" w:afterAutospacing="0"/>
        <w:ind w:left="-567" w:firstLine="851"/>
        <w:rPr>
          <w:sz w:val="28"/>
          <w:szCs w:val="28"/>
        </w:rPr>
      </w:pPr>
      <w:r w:rsidRPr="00BF3817">
        <w:rPr>
          <w:sz w:val="28"/>
          <w:szCs w:val="28"/>
        </w:rPr>
        <w:t>Возможные способы урегулирования: рекомендация работнику вернуть дорогостоящий подарок дарителю; установление правил корпоративного поведения, рекомендующих воздерживаться от дарения/принятия дорогостоящих подарков; перевод работника </w:t>
      </w:r>
      <w:r w:rsidRPr="00BF3817">
        <w:rPr>
          <w:i/>
          <w:iCs/>
          <w:sz w:val="28"/>
          <w:szCs w:val="28"/>
        </w:rPr>
        <w:t>(его подчиненного)</w:t>
      </w:r>
      <w:r w:rsidRPr="00BF3817">
        <w:rPr>
          <w:sz w:val="28"/>
          <w:szCs w:val="28"/>
        </w:rPr>
        <w:t> на иную должность или изменение круга его должностных обязанностей.</w:t>
      </w:r>
    </w:p>
    <w:p w:rsidR="00864451" w:rsidRPr="00BF3817" w:rsidRDefault="00864451" w:rsidP="000158F4">
      <w:pPr>
        <w:pStyle w:val="a3"/>
        <w:spacing w:before="67" w:beforeAutospacing="0" w:after="67" w:afterAutospacing="0"/>
        <w:ind w:left="-567" w:firstLine="567"/>
        <w:rPr>
          <w:sz w:val="28"/>
          <w:szCs w:val="28"/>
        </w:rPr>
      </w:pPr>
      <w:r w:rsidRPr="00BF3817">
        <w:rPr>
          <w:sz w:val="28"/>
          <w:szCs w:val="28"/>
        </w:rPr>
        <w:t>10. Работник Организации уполномочен принимать решения об установлении, сохранении или прекращении деловых отношений Организации с организацией, от которой ему поступает предложение трудоустройства.</w:t>
      </w:r>
    </w:p>
    <w:p w:rsidR="00864451" w:rsidRPr="00BF3817" w:rsidRDefault="00864451" w:rsidP="000158F4">
      <w:pPr>
        <w:pStyle w:val="a3"/>
        <w:spacing w:before="67" w:beforeAutospacing="0" w:after="67" w:afterAutospacing="0"/>
        <w:ind w:left="-567" w:firstLine="993"/>
        <w:rPr>
          <w:sz w:val="28"/>
          <w:szCs w:val="28"/>
        </w:rPr>
      </w:pPr>
      <w:r w:rsidRPr="00BF3817">
        <w:rPr>
          <w:sz w:val="28"/>
          <w:szCs w:val="28"/>
        </w:rPr>
        <w:t>Возможные способы урегулирования: отстранение работника от принятия решения, которое является предметом конфликта интересов.</w:t>
      </w:r>
    </w:p>
    <w:p w:rsidR="00864451" w:rsidRPr="00BF3817" w:rsidRDefault="00864451" w:rsidP="000158F4">
      <w:pPr>
        <w:pStyle w:val="a3"/>
        <w:spacing w:before="67" w:beforeAutospacing="0" w:after="67" w:afterAutospacing="0"/>
        <w:ind w:left="-567" w:firstLine="567"/>
        <w:rPr>
          <w:sz w:val="28"/>
          <w:szCs w:val="28"/>
        </w:rPr>
      </w:pPr>
      <w:r w:rsidRPr="00BF3817">
        <w:rPr>
          <w:sz w:val="28"/>
          <w:szCs w:val="28"/>
        </w:rPr>
        <w:t>11. Работник Организации использует информацию, ставшую ему известной в ходе выполнения трудовых обязанностей, для получения выгоды или конкурентных преимуще</w:t>
      </w:r>
      <w:proofErr w:type="gramStart"/>
      <w:r w:rsidRPr="00BF3817">
        <w:rPr>
          <w:sz w:val="28"/>
          <w:szCs w:val="28"/>
        </w:rPr>
        <w:t>ств пр</w:t>
      </w:r>
      <w:proofErr w:type="gramEnd"/>
      <w:r w:rsidRPr="00BF3817">
        <w:rPr>
          <w:sz w:val="28"/>
          <w:szCs w:val="28"/>
        </w:rPr>
        <w:t>и совершении коммерческих сделок для себя или иного лица, с которым связана личная заинтересованность работника.</w:t>
      </w:r>
    </w:p>
    <w:p w:rsidR="006965E1" w:rsidRPr="00BF3817" w:rsidRDefault="00864451" w:rsidP="000158F4">
      <w:pPr>
        <w:ind w:left="-567" w:firstLine="993"/>
        <w:rPr>
          <w:rFonts w:ascii="Times New Roman" w:hAnsi="Times New Roman" w:cs="Times New Roman"/>
          <w:sz w:val="28"/>
          <w:szCs w:val="28"/>
        </w:rPr>
      </w:pPr>
      <w:r w:rsidRPr="00BF3817">
        <w:rPr>
          <w:rFonts w:ascii="Times New Roman" w:hAnsi="Times New Roman" w:cs="Times New Roman"/>
          <w:sz w:val="28"/>
          <w:szCs w:val="28"/>
        </w:rPr>
        <w:t>Возможные способы урегулирования: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</w:t>
      </w:r>
      <w:r w:rsidR="00BF3817">
        <w:rPr>
          <w:rFonts w:ascii="Times New Roman" w:hAnsi="Times New Roman" w:cs="Times New Roman"/>
          <w:sz w:val="28"/>
          <w:szCs w:val="28"/>
        </w:rPr>
        <w:t>.</w:t>
      </w:r>
    </w:p>
    <w:sectPr w:rsidR="006965E1" w:rsidRPr="00BF3817" w:rsidSect="00696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C5AB8"/>
    <w:multiLevelType w:val="multilevel"/>
    <w:tmpl w:val="140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F2540"/>
    <w:multiLevelType w:val="multilevel"/>
    <w:tmpl w:val="9F00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0676CD"/>
    <w:multiLevelType w:val="multilevel"/>
    <w:tmpl w:val="B648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AA5E07"/>
    <w:multiLevelType w:val="multilevel"/>
    <w:tmpl w:val="1D32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451"/>
    <w:rsid w:val="000158F4"/>
    <w:rsid w:val="00086F14"/>
    <w:rsid w:val="001D5D1D"/>
    <w:rsid w:val="006965E1"/>
    <w:rsid w:val="00864451"/>
    <w:rsid w:val="00BF3817"/>
    <w:rsid w:val="00E6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51"/>
  </w:style>
  <w:style w:type="paragraph" w:styleId="2">
    <w:name w:val="heading 2"/>
    <w:basedOn w:val="a"/>
    <w:link w:val="20"/>
    <w:uiPriority w:val="9"/>
    <w:qFormat/>
    <w:rsid w:val="008644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644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44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44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64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864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0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cp:lastPrinted>2020-07-28T03:29:00Z</cp:lastPrinted>
  <dcterms:created xsi:type="dcterms:W3CDTF">2020-07-08T22:33:00Z</dcterms:created>
  <dcterms:modified xsi:type="dcterms:W3CDTF">2020-07-28T04:26:00Z</dcterms:modified>
</cp:coreProperties>
</file>