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E5" w:rsidRDefault="001E7BE5" w:rsidP="001E7BE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МИНИСТЕРСТВО ОБРАЗОВАНИЯ И НАУКИ РОССИЙСКОЙ ФЕДЕРАЦИИ</w:t>
      </w:r>
    </w:p>
    <w:p w:rsidR="001E7BE5" w:rsidRDefault="001E7BE5" w:rsidP="001E7BE5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0" w:name="100003"/>
      <w:bookmarkEnd w:id="0"/>
      <w:r>
        <w:rPr>
          <w:rFonts w:ascii="Arial" w:hAnsi="Arial" w:cs="Arial"/>
          <w:color w:val="000000"/>
          <w:sz w:val="23"/>
          <w:szCs w:val="23"/>
        </w:rPr>
        <w:t>ПРИКАЗ</w:t>
      </w:r>
    </w:p>
    <w:p w:rsidR="001E7BE5" w:rsidRDefault="001E7BE5" w:rsidP="001E7BE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30 августа 2013 г. N 1014</w:t>
      </w:r>
    </w:p>
    <w:p w:rsidR="001E7BE5" w:rsidRDefault="001E7BE5" w:rsidP="001E7BE5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" w:name="100004"/>
      <w:bookmarkEnd w:id="1"/>
      <w:r>
        <w:rPr>
          <w:rFonts w:ascii="Arial" w:hAnsi="Arial" w:cs="Arial"/>
          <w:color w:val="000000"/>
          <w:sz w:val="23"/>
          <w:szCs w:val="23"/>
        </w:rPr>
        <w:t>ОБ УТВЕРЖДЕНИИ ПОРЯДКА</w:t>
      </w:r>
    </w:p>
    <w:p w:rsidR="001E7BE5" w:rsidRDefault="001E7BE5" w:rsidP="001E7BE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ОРГАНИЗАЦИИ И ОСУЩЕСТВЛЕНИЯ ОБРАЗОВАТЕЛЬНОЙ</w:t>
      </w:r>
    </w:p>
    <w:p w:rsidR="001E7BE5" w:rsidRDefault="001E7BE5" w:rsidP="001E7BE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ДЕЯТЕЛЬНОСТИ ПО ОСНОВНЫМ ОБЩЕОБРАЗОВАТЕЛЬНЫМ</w:t>
      </w:r>
    </w:p>
    <w:p w:rsidR="001E7BE5" w:rsidRDefault="001E7BE5" w:rsidP="001E7BE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ПРОГРАММАМ - ОБРАЗОВАТЕЛЬНЫМ ПРОГРАММАМ</w:t>
      </w:r>
    </w:p>
    <w:p w:rsidR="001E7BE5" w:rsidRDefault="001E7BE5" w:rsidP="001E7BE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ДОШКОЛЬНОГО ОБРАЗОВАНИЯ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" w:name="100005"/>
      <w:bookmarkEnd w:id="2"/>
      <w:r>
        <w:rPr>
          <w:rFonts w:ascii="Arial" w:hAnsi="Arial" w:cs="Arial"/>
          <w:color w:val="000000"/>
          <w:sz w:val="23"/>
          <w:szCs w:val="23"/>
        </w:rPr>
        <w:t>В соответствии с </w:t>
      </w:r>
      <w:hyperlink r:id="rId4" w:anchor="10024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частью 11 статьи 13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" w:name="100006"/>
      <w:bookmarkEnd w:id="3"/>
      <w:r>
        <w:rPr>
          <w:rFonts w:ascii="Arial" w:hAnsi="Arial" w:cs="Arial"/>
          <w:color w:val="000000"/>
          <w:sz w:val="23"/>
          <w:szCs w:val="23"/>
        </w:rPr>
        <w:t>1. Утвердить прилагаемый </w:t>
      </w:r>
      <w:hyperlink r:id="rId5" w:anchor="100011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Порядок</w:t>
        </w:r>
      </w:hyperlink>
      <w:r>
        <w:rPr>
          <w:rFonts w:ascii="Arial" w:hAnsi="Arial" w:cs="Arial"/>
          <w:color w:val="000000"/>
          <w:sz w:val="23"/>
          <w:szCs w:val="23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1E7BE5" w:rsidRPr="001E7BE5" w:rsidRDefault="001E7BE5" w:rsidP="001E7BE5">
      <w:pPr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1E7BE5" w:rsidRPr="001E7BE5" w:rsidRDefault="001E7BE5" w:rsidP="001E7BE5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008"/>
      <w:bookmarkEnd w:id="4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 заместитель Министра</w:t>
      </w:r>
    </w:p>
    <w:p w:rsidR="001E7BE5" w:rsidRPr="001E7BE5" w:rsidRDefault="001E7BE5" w:rsidP="001E7BE5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Н.В.ТРЕТЬЯК</w:t>
      </w:r>
    </w:p>
    <w:p w:rsidR="001E7BE5" w:rsidRPr="001E7BE5" w:rsidRDefault="001E7BE5" w:rsidP="001E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1E7BE5" w:rsidRPr="001E7BE5" w:rsidRDefault="001E7BE5" w:rsidP="001E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1E7BE5" w:rsidRPr="001E7BE5" w:rsidRDefault="001E7BE5" w:rsidP="001E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1E7BE5" w:rsidRPr="001E7BE5" w:rsidRDefault="001E7BE5" w:rsidP="001E7BE5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009"/>
      <w:bookmarkEnd w:id="5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</w:t>
      </w:r>
    </w:p>
    <w:p w:rsidR="001E7BE5" w:rsidRPr="001E7BE5" w:rsidRDefault="001E7BE5" w:rsidP="001E7BE5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010"/>
      <w:bookmarkEnd w:id="6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Утвержден</w:t>
      </w:r>
    </w:p>
    <w:p w:rsidR="001E7BE5" w:rsidRPr="001E7BE5" w:rsidRDefault="001E7BE5" w:rsidP="001E7BE5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1E7BE5" w:rsidRPr="001E7BE5" w:rsidRDefault="001E7BE5" w:rsidP="001E7BE5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1E7BE5" w:rsidRPr="001E7BE5" w:rsidRDefault="001E7BE5" w:rsidP="001E7BE5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30 августа 2013 г. N 1014</w:t>
      </w:r>
    </w:p>
    <w:p w:rsidR="001E7BE5" w:rsidRPr="001E7BE5" w:rsidRDefault="001E7BE5" w:rsidP="001E7BE5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011"/>
      <w:bookmarkEnd w:id="7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ПОРЯДОК</w:t>
      </w:r>
    </w:p>
    <w:p w:rsidR="001E7BE5" w:rsidRPr="001E7BE5" w:rsidRDefault="001E7BE5" w:rsidP="001E7BE5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ОРГАНИЗАЦИИ И ОСУЩЕСТВЛЕНИЯ ОБРАЗОВАТЕЛЬНОЙ</w:t>
      </w:r>
    </w:p>
    <w:p w:rsidR="001E7BE5" w:rsidRPr="001E7BE5" w:rsidRDefault="001E7BE5" w:rsidP="001E7BE5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ДЕЯТЕЛЬНОСТИ ПО ОСНОВНЫМ ОБЩЕОБРАЗОВАТЕЛЬНЫМ</w:t>
      </w:r>
    </w:p>
    <w:p w:rsidR="001E7BE5" w:rsidRPr="001E7BE5" w:rsidRDefault="001E7BE5" w:rsidP="001E7BE5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ПРОГРАММАМ - ОБРАЗОВАТЕЛЬНЫМ ПРОГРАММАМ</w:t>
      </w:r>
    </w:p>
    <w:p w:rsidR="001E7BE5" w:rsidRPr="001E7BE5" w:rsidRDefault="001E7BE5" w:rsidP="001E7BE5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ДОШКОЛЬНОГО ОБРАЗОВАНИЯ</w:t>
      </w:r>
    </w:p>
    <w:p w:rsidR="001E7BE5" w:rsidRPr="001E7BE5" w:rsidRDefault="001E7BE5" w:rsidP="001E7BE5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012"/>
      <w:bookmarkEnd w:id="8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I. Общие положения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013"/>
      <w:bookmarkEnd w:id="9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</w:t>
      </w:r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0014"/>
      <w:bookmarkEnd w:id="10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1E7BE5" w:rsidRPr="001E7BE5" w:rsidRDefault="001E7BE5" w:rsidP="001E7BE5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015"/>
      <w:bookmarkEnd w:id="11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II. Организация и осуществление</w:t>
      </w:r>
    </w:p>
    <w:p w:rsidR="001E7BE5" w:rsidRPr="001E7BE5" w:rsidRDefault="001E7BE5" w:rsidP="001E7BE5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образовательной деятельности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0016"/>
      <w:bookmarkEnd w:id="12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" w:name="100017"/>
      <w:bookmarkEnd w:id="13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 </w:t>
      </w:r>
      <w:hyperlink r:id="rId6" w:history="1">
        <w:r w:rsidRPr="001E7BE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29 декабря 2012 г. N 273-ФЗ "Об образовании в Российской Федерации" &lt;1&gt;.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" w:name="100018"/>
      <w:bookmarkEnd w:id="14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--------------------------------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0019"/>
      <w:bookmarkEnd w:id="15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&lt;1&gt; </w:t>
      </w:r>
      <w:hyperlink r:id="rId7" w:anchor="100278" w:history="1">
        <w:r w:rsidRPr="001E7BE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5 статьи 17</w:t>
        </w:r>
      </w:hyperlink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" w:name="100020"/>
      <w:bookmarkEnd w:id="16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Допускается сочетание различных форм получения образования и форм обучения &lt;1&gt;.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" w:name="100021"/>
      <w:bookmarkEnd w:id="17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--------------------------------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" w:name="100022"/>
      <w:bookmarkEnd w:id="18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&lt;1&gt; </w:t>
      </w:r>
      <w:hyperlink r:id="rId8" w:anchor="100277" w:history="1">
        <w:r w:rsidRPr="001E7BE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4 статьи 17</w:t>
        </w:r>
      </w:hyperlink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" w:name="100023"/>
      <w:bookmarkEnd w:id="19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" w:name="100024"/>
      <w:bookmarkEnd w:id="20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--------------------------------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" w:name="100025"/>
      <w:bookmarkEnd w:id="21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&lt;1&gt; </w:t>
      </w:r>
      <w:hyperlink r:id="rId9" w:anchor="100257" w:history="1">
        <w:r w:rsidRPr="001E7BE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1 статьи 15</w:t>
        </w:r>
      </w:hyperlink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E7BE5" w:rsidRPr="001E7BE5" w:rsidRDefault="001E7BE5" w:rsidP="001E7BE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" w:name="100026"/>
      <w:bookmarkEnd w:id="22"/>
      <w:r w:rsidRPr="001E7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1E7BE5" w:rsidRDefault="001E7BE5" w:rsidP="001E7BE5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3" w:name="100028"/>
      <w:bookmarkEnd w:id="23"/>
      <w:r>
        <w:rPr>
          <w:rFonts w:ascii="Arial" w:hAnsi="Arial" w:cs="Arial"/>
          <w:color w:val="000000"/>
          <w:sz w:val="23"/>
          <w:szCs w:val="23"/>
        </w:rPr>
        <w:t>8. Содержание дошкольного образования определяется образовательной программой дошкольного образования.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4" w:name="100029"/>
      <w:bookmarkEnd w:id="24"/>
      <w:r>
        <w:rPr>
          <w:rFonts w:ascii="Arial" w:hAnsi="Arial" w:cs="Arial"/>
          <w:color w:val="000000"/>
          <w:sz w:val="23"/>
          <w:szCs w:val="23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5" w:name="100030"/>
      <w:bookmarkEnd w:id="25"/>
      <w:r>
        <w:rPr>
          <w:rFonts w:ascii="Arial" w:hAnsi="Arial" w:cs="Arial"/>
          <w:color w:val="000000"/>
          <w:sz w:val="23"/>
          <w:szCs w:val="23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6" w:name="100031"/>
      <w:bookmarkEnd w:id="26"/>
      <w:r>
        <w:rPr>
          <w:rFonts w:ascii="Arial" w:hAnsi="Arial" w:cs="Arial"/>
          <w:color w:val="000000"/>
          <w:sz w:val="23"/>
          <w:szCs w:val="23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7" w:name="100032"/>
      <w:bookmarkEnd w:id="27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8" w:name="100033"/>
      <w:bookmarkEnd w:id="28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0" w:anchor="100227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6 статьи 12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9" w:name="100034"/>
      <w:bookmarkEnd w:id="29"/>
      <w:r>
        <w:rPr>
          <w:rFonts w:ascii="Arial" w:hAnsi="Arial" w:cs="Arial"/>
          <w:color w:val="000000"/>
          <w:sz w:val="23"/>
          <w:szCs w:val="23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1E7BE5" w:rsidRDefault="001E7BE5" w:rsidP="001E7BE5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0" w:name="100036"/>
      <w:bookmarkEnd w:id="30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1" w:name="100037"/>
      <w:bookmarkEnd w:id="31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1" w:anchor="100252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3 статьи 14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2" w:name="100038"/>
      <w:bookmarkEnd w:id="32"/>
      <w:r>
        <w:rPr>
          <w:rFonts w:ascii="Arial" w:hAnsi="Arial" w:cs="Arial"/>
          <w:color w:val="000000"/>
          <w:sz w:val="23"/>
          <w:szCs w:val="23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3" w:name="100039"/>
      <w:bookmarkEnd w:id="33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4" w:name="100040"/>
      <w:bookmarkEnd w:id="34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2" w:anchor="100875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2 статьи 64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5" w:name="100041"/>
      <w:bookmarkEnd w:id="35"/>
      <w:r>
        <w:rPr>
          <w:rFonts w:ascii="Arial" w:hAnsi="Arial" w:cs="Arial"/>
          <w:color w:val="000000"/>
          <w:sz w:val="23"/>
          <w:szCs w:val="23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1E7BE5" w:rsidRDefault="001E7BE5" w:rsidP="001E7BE5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Группы могут иметь общеразвивающую, компенсирующую, оздоровительную или комбинированную направленность.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6" w:name="100043"/>
      <w:bookmarkEnd w:id="36"/>
      <w:r>
        <w:rPr>
          <w:rFonts w:ascii="Arial" w:hAnsi="Arial" w:cs="Arial"/>
          <w:color w:val="000000"/>
          <w:sz w:val="23"/>
          <w:szCs w:val="23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7" w:name="100044"/>
      <w:bookmarkEnd w:id="37"/>
      <w:r>
        <w:rPr>
          <w:rFonts w:ascii="Arial" w:hAnsi="Arial" w:cs="Arial"/>
          <w:color w:val="000000"/>
          <w:sz w:val="23"/>
          <w:szCs w:val="23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8" w:name="100045"/>
      <w:bookmarkEnd w:id="38"/>
      <w:r>
        <w:rPr>
          <w:rFonts w:ascii="Arial" w:hAnsi="Arial" w:cs="Arial"/>
          <w:color w:val="000000"/>
          <w:sz w:val="23"/>
          <w:szCs w:val="23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9" w:name="100046"/>
      <w:bookmarkEnd w:id="39"/>
      <w:r>
        <w:rPr>
          <w:rFonts w:ascii="Arial" w:hAnsi="Arial" w:cs="Arial"/>
          <w:color w:val="000000"/>
          <w:sz w:val="23"/>
          <w:szCs w:val="23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0" w:name="100047"/>
      <w:bookmarkEnd w:id="40"/>
      <w:r>
        <w:rPr>
          <w:rFonts w:ascii="Arial" w:hAnsi="Arial" w:cs="Arial"/>
          <w:color w:val="000000"/>
          <w:sz w:val="23"/>
          <w:szCs w:val="23"/>
        </w:rPr>
        <w:t>В образовательной организации могут быть организованы также:</w:t>
      </w:r>
    </w:p>
    <w:p w:rsidR="001E7BE5" w:rsidRDefault="001E7BE5" w:rsidP="001E7BE5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1" w:name="100049"/>
      <w:bookmarkEnd w:id="41"/>
      <w:r>
        <w:rPr>
          <w:rFonts w:ascii="Arial" w:hAnsi="Arial" w:cs="Arial"/>
          <w:color w:val="000000"/>
          <w:sz w:val="23"/>
          <w:szCs w:val="23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2" w:name="100050"/>
      <w:bookmarkEnd w:id="42"/>
      <w:r>
        <w:rPr>
          <w:rFonts w:ascii="Arial" w:hAnsi="Arial" w:cs="Arial"/>
          <w:color w:val="000000"/>
          <w:sz w:val="23"/>
          <w:szCs w:val="23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3" w:name="100051"/>
      <w:bookmarkEnd w:id="43"/>
      <w:r>
        <w:rPr>
          <w:rFonts w:ascii="Arial" w:hAnsi="Arial" w:cs="Arial"/>
          <w:color w:val="000000"/>
          <w:sz w:val="23"/>
          <w:szCs w:val="23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4" w:name="100052"/>
      <w:bookmarkEnd w:id="44"/>
      <w:r>
        <w:rPr>
          <w:rFonts w:ascii="Arial" w:hAnsi="Arial" w:cs="Arial"/>
          <w:color w:val="000000"/>
          <w:sz w:val="23"/>
          <w:szCs w:val="23"/>
        </w:rPr>
        <w:t xml:space="preserve"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</w:t>
      </w:r>
      <w:r>
        <w:rPr>
          <w:rFonts w:ascii="Arial" w:hAnsi="Arial" w:cs="Arial"/>
          <w:color w:val="000000"/>
          <w:sz w:val="23"/>
          <w:szCs w:val="23"/>
        </w:rPr>
        <w:lastRenderedPageBreak/>
        <w:t>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5" w:name="100053"/>
      <w:bookmarkEnd w:id="45"/>
      <w:r>
        <w:rPr>
          <w:rFonts w:ascii="Arial" w:hAnsi="Arial" w:cs="Arial"/>
          <w:color w:val="000000"/>
          <w:sz w:val="23"/>
          <w:szCs w:val="23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&lt;1&gt;.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6" w:name="100054"/>
      <w:bookmarkEnd w:id="46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7" w:name="100055"/>
      <w:bookmarkEnd w:id="47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3" w:anchor="100876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3 статьи 64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E7BE5" w:rsidRDefault="001E7BE5" w:rsidP="001E7BE5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8" w:name="100056"/>
      <w:bookmarkEnd w:id="48"/>
      <w:r>
        <w:rPr>
          <w:rFonts w:ascii="Arial" w:hAnsi="Arial" w:cs="Arial"/>
          <w:color w:val="000000"/>
          <w:sz w:val="23"/>
          <w:szCs w:val="23"/>
        </w:rPr>
        <w:t>III. Особенности организации образовательной деятельности</w:t>
      </w:r>
    </w:p>
    <w:p w:rsidR="001E7BE5" w:rsidRDefault="001E7BE5" w:rsidP="001E7BE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лиц с ограниченными возможностями здоровья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9" w:name="100057"/>
      <w:bookmarkEnd w:id="49"/>
      <w:r>
        <w:rPr>
          <w:rFonts w:ascii="Arial" w:hAnsi="Arial" w:cs="Arial"/>
          <w:color w:val="000000"/>
          <w:sz w:val="23"/>
          <w:szCs w:val="23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0" w:name="100058"/>
      <w:bookmarkEnd w:id="50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1" w:name="100059"/>
      <w:bookmarkEnd w:id="51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4" w:anchor="10103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1 статьи 79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2" w:name="100060"/>
      <w:bookmarkEnd w:id="52"/>
      <w:r>
        <w:rPr>
          <w:rFonts w:ascii="Arial" w:hAnsi="Arial" w:cs="Arial"/>
          <w:color w:val="000000"/>
          <w:sz w:val="23"/>
          <w:szCs w:val="23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3" w:name="100061"/>
      <w:bookmarkEnd w:id="53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4" w:name="100062"/>
      <w:bookmarkEnd w:id="54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5" w:anchor="101047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10 статьи 79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5" w:name="100063"/>
      <w:bookmarkEnd w:id="55"/>
      <w:r>
        <w:rPr>
          <w:rFonts w:ascii="Arial" w:hAnsi="Arial" w:cs="Arial"/>
          <w:color w:val="000000"/>
          <w:sz w:val="23"/>
          <w:szCs w:val="23"/>
        </w:rPr>
        <w:t xml:space="preserve"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</w:t>
      </w:r>
      <w:r>
        <w:rPr>
          <w:rFonts w:ascii="Arial" w:hAnsi="Arial" w:cs="Arial"/>
          <w:color w:val="000000"/>
          <w:sz w:val="23"/>
          <w:szCs w:val="23"/>
        </w:rPr>
        <w:lastRenderedPageBreak/>
        <w:t>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6" w:name="100064"/>
      <w:bookmarkEnd w:id="56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7" w:name="100065"/>
      <w:bookmarkEnd w:id="57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6" w:anchor="101040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3 статьи 79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8" w:name="100066"/>
      <w:bookmarkEnd w:id="58"/>
      <w:r>
        <w:rPr>
          <w:rFonts w:ascii="Arial" w:hAnsi="Arial" w:cs="Arial"/>
          <w:color w:val="000000"/>
          <w:sz w:val="23"/>
          <w:szCs w:val="23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1E7BE5" w:rsidRDefault="001E7BE5" w:rsidP="001E7BE5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1) для детей с ограниченными возможностями здоровья по зрению: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9" w:name="100068"/>
      <w:bookmarkEnd w:id="59"/>
      <w:r>
        <w:rPr>
          <w:rFonts w:ascii="Arial" w:hAnsi="Arial" w:cs="Arial"/>
          <w:color w:val="000000"/>
          <w:sz w:val="23"/>
          <w:szCs w:val="23"/>
        </w:rPr>
        <w:t>присутствие ассистента, оказывающего ребенку необходимую помощь;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0" w:name="100069"/>
      <w:bookmarkEnd w:id="60"/>
      <w:r>
        <w:rPr>
          <w:rFonts w:ascii="Arial" w:hAnsi="Arial" w:cs="Arial"/>
          <w:color w:val="000000"/>
          <w:sz w:val="23"/>
          <w:szCs w:val="23"/>
        </w:rPr>
        <w:t>обеспечение выпуска альтернативных форматов печатных материалов (крупный шрифт) или аудиофайлы;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1" w:name="100070"/>
      <w:bookmarkEnd w:id="61"/>
      <w:r>
        <w:rPr>
          <w:rFonts w:ascii="Arial" w:hAnsi="Arial" w:cs="Arial"/>
          <w:color w:val="000000"/>
          <w:sz w:val="23"/>
          <w:szCs w:val="23"/>
        </w:rPr>
        <w:t>2) для детей с ограниченными возможностями здоровья по слуху: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2" w:name="100071"/>
      <w:bookmarkEnd w:id="62"/>
      <w:r>
        <w:rPr>
          <w:rFonts w:ascii="Arial" w:hAnsi="Arial" w:cs="Arial"/>
          <w:color w:val="000000"/>
          <w:sz w:val="23"/>
          <w:szCs w:val="23"/>
        </w:rPr>
        <w:t>обеспечение надлежащими звуковыми средствами воспроизведения информации;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3" w:name="100072"/>
      <w:bookmarkEnd w:id="63"/>
      <w:r>
        <w:rPr>
          <w:rFonts w:ascii="Arial" w:hAnsi="Arial" w:cs="Arial"/>
          <w:color w:val="000000"/>
          <w:sz w:val="23"/>
          <w:szCs w:val="23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4" w:name="100073"/>
      <w:bookmarkEnd w:id="64"/>
      <w:r>
        <w:rPr>
          <w:rFonts w:ascii="Arial" w:hAnsi="Arial" w:cs="Arial"/>
          <w:color w:val="000000"/>
          <w:sz w:val="23"/>
          <w:szCs w:val="23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5" w:name="100074"/>
      <w:bookmarkEnd w:id="65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6" w:name="100075"/>
      <w:bookmarkEnd w:id="66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7" w:anchor="101041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4 статьи 79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7" w:name="100076"/>
      <w:bookmarkEnd w:id="67"/>
      <w:r>
        <w:rPr>
          <w:rFonts w:ascii="Arial" w:hAnsi="Arial" w:cs="Arial"/>
          <w:color w:val="000000"/>
          <w:sz w:val="23"/>
          <w:szCs w:val="23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8" w:name="100077"/>
      <w:bookmarkEnd w:id="68"/>
      <w:r>
        <w:rPr>
          <w:rFonts w:ascii="Arial" w:hAnsi="Arial" w:cs="Arial"/>
          <w:color w:val="000000"/>
          <w:sz w:val="23"/>
          <w:szCs w:val="23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сурдопереводчиков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тифлосурдопереводчиков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&lt;1&gt;.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9" w:name="100078"/>
      <w:bookmarkEnd w:id="69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0" w:name="100079"/>
      <w:bookmarkEnd w:id="70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8" w:anchor="10104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11 статьи 79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1" w:name="100080"/>
      <w:bookmarkEnd w:id="71"/>
      <w:r>
        <w:rPr>
          <w:rFonts w:ascii="Arial" w:hAnsi="Arial" w:cs="Arial"/>
          <w:color w:val="000000"/>
          <w:sz w:val="23"/>
          <w:szCs w:val="23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 &lt;1&gt;.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2" w:name="100081"/>
      <w:bookmarkEnd w:id="72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3" w:name="100082"/>
      <w:bookmarkEnd w:id="73"/>
      <w:r>
        <w:rPr>
          <w:rFonts w:ascii="Arial" w:hAnsi="Arial" w:cs="Arial"/>
          <w:color w:val="000000"/>
          <w:sz w:val="23"/>
          <w:szCs w:val="23"/>
        </w:rPr>
        <w:lastRenderedPageBreak/>
        <w:t>&lt;1&gt; </w:t>
      </w:r>
      <w:hyperlink r:id="rId19" w:anchor="100586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5 статьи 41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4" w:name="100083"/>
      <w:bookmarkEnd w:id="74"/>
      <w:r>
        <w:rPr>
          <w:rFonts w:ascii="Arial" w:hAnsi="Arial" w:cs="Arial"/>
          <w:color w:val="000000"/>
          <w:sz w:val="23"/>
          <w:szCs w:val="23"/>
        </w:rPr>
        <w:t xml:space="preserve">Порядок регламентации и оформления отношений государственной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муниципальной образовательной организации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5" w:name="100084"/>
      <w:bookmarkEnd w:id="75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1E7BE5" w:rsidRDefault="001E7BE5" w:rsidP="001E7BE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6" w:name="100085"/>
      <w:bookmarkEnd w:id="76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20" w:anchor="100587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6 статьи 41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103E4" w:rsidRDefault="00B103E4">
      <w:bookmarkStart w:id="77" w:name="_GoBack"/>
      <w:bookmarkEnd w:id="77"/>
    </w:p>
    <w:sectPr w:rsidR="00B1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E5"/>
    <w:rsid w:val="001E7BE5"/>
    <w:rsid w:val="00B1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66D67-08C0-4D7D-8BE7-0958FB86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E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E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7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2/statja-17/" TargetMode="External"/><Relationship Id="rId13" Type="http://schemas.openxmlformats.org/officeDocument/2006/relationships/hyperlink" Target="http://legalacts.ru/doc/273_FZ-ob-obrazovanii/glava-7/statja-64/" TargetMode="External"/><Relationship Id="rId18" Type="http://schemas.openxmlformats.org/officeDocument/2006/relationships/hyperlink" Target="http://legalacts.ru/doc/273_FZ-ob-obrazovanii/glava-11/statja-79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legalacts.ru/doc/273_FZ-ob-obrazovanii/glava-2/statja-17/" TargetMode="External"/><Relationship Id="rId12" Type="http://schemas.openxmlformats.org/officeDocument/2006/relationships/hyperlink" Target="http://legalacts.ru/doc/273_FZ-ob-obrazovanii/glava-7/statja-64/" TargetMode="External"/><Relationship Id="rId17" Type="http://schemas.openxmlformats.org/officeDocument/2006/relationships/hyperlink" Target="http://legalacts.ru/doc/273_FZ-ob-obrazovanii/glava-11/statja-7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273_FZ-ob-obrazovanii/glava-11/statja-79/" TargetMode="External"/><Relationship Id="rId20" Type="http://schemas.openxmlformats.org/officeDocument/2006/relationships/hyperlink" Target="http://legalacts.ru/doc/273_FZ-ob-obrazovanii/glava-4/statja-41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273_FZ-ob-obrazovanii/" TargetMode="External"/><Relationship Id="rId11" Type="http://schemas.openxmlformats.org/officeDocument/2006/relationships/hyperlink" Target="http://legalacts.ru/doc/273_FZ-ob-obrazovanii/glava-2/statja-14/" TargetMode="External"/><Relationship Id="rId5" Type="http://schemas.openxmlformats.org/officeDocument/2006/relationships/hyperlink" Target="http://legalacts.ru/doc/prikaz-minobrnauki-rossii-ot-30082013-n-1014/" TargetMode="External"/><Relationship Id="rId15" Type="http://schemas.openxmlformats.org/officeDocument/2006/relationships/hyperlink" Target="http://legalacts.ru/doc/273_FZ-ob-obrazovanii/glava-11/statja-79/" TargetMode="External"/><Relationship Id="rId10" Type="http://schemas.openxmlformats.org/officeDocument/2006/relationships/hyperlink" Target="http://legalacts.ru/doc/273_FZ-ob-obrazovanii/glava-2/statja-12/" TargetMode="External"/><Relationship Id="rId19" Type="http://schemas.openxmlformats.org/officeDocument/2006/relationships/hyperlink" Target="http://legalacts.ru/doc/273_FZ-ob-obrazovanii/glava-4/statja-41/" TargetMode="External"/><Relationship Id="rId4" Type="http://schemas.openxmlformats.org/officeDocument/2006/relationships/hyperlink" Target="http://legalacts.ru/doc/273_FZ-ob-obrazovanii/glava-2/statja-13/" TargetMode="External"/><Relationship Id="rId9" Type="http://schemas.openxmlformats.org/officeDocument/2006/relationships/hyperlink" Target="http://legalacts.ru/doc/273_FZ-ob-obrazovanii/glava-2/statja-15/" TargetMode="External"/><Relationship Id="rId14" Type="http://schemas.openxmlformats.org/officeDocument/2006/relationships/hyperlink" Target="http://legalacts.ru/doc/273_FZ-ob-obrazovanii/glava-11/statja-7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2645</Words>
  <Characters>15078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2018-12-24T07:23:00Z</dcterms:created>
  <dcterms:modified xsi:type="dcterms:W3CDTF">2018-12-24T07:25:00Z</dcterms:modified>
</cp:coreProperties>
</file>