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B5A" w:rsidRPr="004C4B5A" w:rsidRDefault="004C4B5A" w:rsidP="004C4B5A">
      <w:pPr>
        <w:spacing w:after="300" w:line="39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</w:pPr>
      <w:r w:rsidRPr="004C4B5A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 xml:space="preserve">Приказ </w:t>
      </w:r>
      <w:proofErr w:type="spellStart"/>
      <w:r w:rsidRPr="004C4B5A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>Минобрнауки</w:t>
      </w:r>
      <w:proofErr w:type="spellEnd"/>
      <w:r w:rsidRPr="004C4B5A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 xml:space="preserve"> России от 09.11.2015 N 1309 (ред. от 18.08.2016) 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</w:t>
      </w:r>
    </w:p>
    <w:p w:rsidR="004C4B5A" w:rsidRPr="004C4B5A" w:rsidRDefault="004C4B5A" w:rsidP="004C4B5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C4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17 декабря 2018 г. 3:34</w:t>
      </w:r>
    </w:p>
    <w:p w:rsidR="004C4B5A" w:rsidRPr="004C4B5A" w:rsidRDefault="004C4B5A" w:rsidP="004C4B5A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0" w:name="100002"/>
      <w:bookmarkEnd w:id="0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МИНИСТЕРСТВО ОБРАЗОВАНИЯ И НАУКИ РОССИЙСКОЙ ФЕДЕРАЦИИ</w:t>
      </w:r>
    </w:p>
    <w:p w:rsidR="004C4B5A" w:rsidRPr="004C4B5A" w:rsidRDefault="004C4B5A" w:rsidP="004C4B5A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" w:name="100003"/>
      <w:bookmarkEnd w:id="1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ПРИКАЗ</w:t>
      </w:r>
    </w:p>
    <w:p w:rsidR="004C4B5A" w:rsidRPr="004C4B5A" w:rsidRDefault="004C4B5A" w:rsidP="004C4B5A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9 ноября 2015 г. N 1309</w:t>
      </w:r>
    </w:p>
    <w:p w:rsidR="004C4B5A" w:rsidRPr="004C4B5A" w:rsidRDefault="004C4B5A" w:rsidP="004C4B5A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" w:name="100004"/>
      <w:bookmarkEnd w:id="2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 УТВЕРЖДЕНИИ ПОРЯДКА</w:t>
      </w:r>
    </w:p>
    <w:p w:rsidR="004C4B5A" w:rsidRPr="004C4B5A" w:rsidRDefault="004C4B5A" w:rsidP="004C4B5A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ОБЕСПЕЧЕНИЯ УСЛОВИЙ ДОСТУПНОСТИ ДЛЯ ИНВАЛИДОВ ОБЪЕКТОВ</w:t>
      </w:r>
    </w:p>
    <w:p w:rsidR="004C4B5A" w:rsidRPr="004C4B5A" w:rsidRDefault="004C4B5A" w:rsidP="004C4B5A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 ПРЕДОСТАВЛЯЕМЫХ УСЛУГ В СФЕРЕ ОБРАЗОВАНИЯ, А ТАКЖЕ</w:t>
      </w:r>
    </w:p>
    <w:p w:rsidR="004C4B5A" w:rsidRPr="004C4B5A" w:rsidRDefault="004C4B5A" w:rsidP="004C4B5A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ОКАЗАНИЯ ИМ ПРИ ЭТОМ НЕОБХОДИМОЙ ПОМОЩИ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" w:name="100005"/>
      <w:bookmarkEnd w:id="3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соответствии с подпунктом 5.2.73(13)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3776; 2015, N 26, ст. 3898; N 43, ст. 5976), приказываю: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" w:name="100006"/>
      <w:bookmarkEnd w:id="4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Утвердить по согласованию с Министерством труда и социальной защиты Российской Федерации прилагаемый </w:t>
      </w:r>
      <w:hyperlink r:id="rId4" w:anchor="100011" w:history="1">
        <w:r w:rsidRPr="004C4B5A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Порядок</w:t>
        </w:r>
      </w:hyperlink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обеспечения условий доступности для инвалидов объектов и предоставляемых услуг в сфере образования, а также оказания им при этом необходимой помощи.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" w:name="100007"/>
      <w:bookmarkEnd w:id="5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Настоящий приказ вступает в силу с 1 января 2016 года.</w:t>
      </w:r>
    </w:p>
    <w:p w:rsidR="004C4B5A" w:rsidRPr="004C4B5A" w:rsidRDefault="004C4B5A" w:rsidP="004C4B5A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" w:name="100008"/>
      <w:bookmarkEnd w:id="6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Министр</w:t>
      </w:r>
    </w:p>
    <w:p w:rsidR="004C4B5A" w:rsidRPr="004C4B5A" w:rsidRDefault="004C4B5A" w:rsidP="004C4B5A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Д.В.ЛИВАНОВ</w:t>
      </w:r>
    </w:p>
    <w:p w:rsidR="004C4B5A" w:rsidRPr="004C4B5A" w:rsidRDefault="004C4B5A" w:rsidP="004C4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4C4B5A" w:rsidRPr="004C4B5A" w:rsidRDefault="004C4B5A" w:rsidP="004C4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4C4B5A" w:rsidRPr="004C4B5A" w:rsidRDefault="004C4B5A" w:rsidP="004C4B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4C4B5A" w:rsidRPr="004C4B5A" w:rsidRDefault="004C4B5A" w:rsidP="004C4B5A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" w:name="100009"/>
      <w:bookmarkEnd w:id="7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Приложение</w:t>
      </w:r>
    </w:p>
    <w:p w:rsidR="004C4B5A" w:rsidRPr="004C4B5A" w:rsidRDefault="004C4B5A" w:rsidP="004C4B5A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" w:name="100010"/>
      <w:bookmarkEnd w:id="8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Утвержден</w:t>
      </w:r>
    </w:p>
    <w:p w:rsidR="004C4B5A" w:rsidRPr="004C4B5A" w:rsidRDefault="004C4B5A" w:rsidP="004C4B5A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приказом Министерства образования</w:t>
      </w:r>
    </w:p>
    <w:p w:rsidR="004C4B5A" w:rsidRPr="004C4B5A" w:rsidRDefault="004C4B5A" w:rsidP="004C4B5A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 науки Российской Федерации</w:t>
      </w:r>
    </w:p>
    <w:p w:rsidR="004C4B5A" w:rsidRPr="004C4B5A" w:rsidRDefault="004C4B5A" w:rsidP="004C4B5A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9 ноября 2015 г. N 1309</w:t>
      </w:r>
    </w:p>
    <w:p w:rsidR="004C4B5A" w:rsidRPr="004C4B5A" w:rsidRDefault="004C4B5A" w:rsidP="004C4B5A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" w:name="100011"/>
      <w:bookmarkEnd w:id="9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ПОРЯДОК</w:t>
      </w:r>
    </w:p>
    <w:p w:rsidR="004C4B5A" w:rsidRPr="004C4B5A" w:rsidRDefault="004C4B5A" w:rsidP="004C4B5A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ОБЕСПЕЧЕНИЯ УСЛОВИЙ ДОСТУПНОСТИ ДЛЯ ИНВАЛИДОВ ОБЪЕКТОВ</w:t>
      </w:r>
    </w:p>
    <w:p w:rsidR="004C4B5A" w:rsidRPr="004C4B5A" w:rsidRDefault="004C4B5A" w:rsidP="004C4B5A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 ПРЕДОСТАВЛЯЕМЫХ УСЛУГ В СФЕРЕ ОБРАЗОВАНИЯ, А ТАКЖЕ</w:t>
      </w:r>
    </w:p>
    <w:p w:rsidR="004C4B5A" w:rsidRPr="004C4B5A" w:rsidRDefault="004C4B5A" w:rsidP="004C4B5A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ОКАЗАНИЯ ИМ ПРИ ЭТОМ НЕОБХОДИМОЙ ПОМОЩИ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" w:name="000001"/>
      <w:bookmarkStart w:id="11" w:name="100012"/>
      <w:bookmarkEnd w:id="10"/>
      <w:bookmarkEnd w:id="11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Порядок обеспечения условий доступности для инвалидов объектов и предоставляемых услуг в сфере образования, а также оказания им при этом необходимой помощи определяет правила обеспечения условий доступности для инвалидов объектов (административные здания, строения, сооружения и помещения) (далее - объекты) Министерства образования и науки Российской Федерации, Федеральной службы по надзору в сфере образования и науки, Федерального агентства по делам молодежи, органов государственной власти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 (далее - органы), подведомственных органам организаций, независимо от их организационно-правовых форм (далее - организации); услуг в сфере образования, предоставляемых органами и организациями в соответствии с Федеральным </w:t>
      </w:r>
      <w:proofErr w:type="spellStart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begin"/>
      </w:r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instrText xml:space="preserve"> HYPERLINK "http://legalacts.ru/doc/FZ-ob-organizacii-predostavlenija-gosudar-i-municipal-uslug/" </w:instrText>
      </w:r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separate"/>
      </w:r>
      <w:r w:rsidRPr="004C4B5A">
        <w:rPr>
          <w:rFonts w:ascii="inherit" w:eastAsia="Times New Roman" w:hAnsi="inherit" w:cs="Arial"/>
          <w:color w:val="005EA5"/>
          <w:sz w:val="23"/>
          <w:szCs w:val="23"/>
          <w:u w:val="single"/>
          <w:bdr w:val="none" w:sz="0" w:space="0" w:color="auto" w:frame="1"/>
          <w:lang w:eastAsia="ru-RU"/>
        </w:rPr>
        <w:t>законом</w:t>
      </w:r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end"/>
      </w:r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</w:t>
      </w:r>
      <w:proofErr w:type="spellEnd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3873, ст. 3880; N 29, ст. 4291; N 30, ст. 4587; N 49, ст. 7061; 2012, N 31, ст. 4322; 2013, N 14, ст. 1651; N 27, ст. 3477, ст. 3480; N 30, ст. 4084; N 51, ст. 6679; N 52, ст. 6952, ст. 6961, ст. 7009; 2014, N 26, ст. 3366; N 30, ст. 4264; 2015, N 1, ст. 67, ст. 72; N 29, ст. 4342) (далее - услуги в сфере образования), а также оказания инвалидам при этом необходимой помощи в преодолении барьеров, мешающих получению услуг в сфере образования и использованию объектов наравне с другими лицами.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" w:name="100013"/>
      <w:bookmarkEnd w:id="12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Руководители органов и организаций, предоставляющих услуги в сфере образования, в пределах установленных полномочий организуют инструктирование или обучение специалистов, работающих с инвалидами по вопросам, связанным с обеспечением доступности для инвалидов объектов и услуг в сфере образования с учетом имеющихся у них стойких расстройств функций организма и ограничений жизнедеятельности.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" w:name="100014"/>
      <w:bookmarkEnd w:id="13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Руководителями органов и организаций, предоставляющих услуги в сфере образования, обеспечивается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" w:name="100015"/>
      <w:bookmarkEnd w:id="14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а) возможность беспрепятственного входа в объекты и выхода из них;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" w:name="100016"/>
      <w:bookmarkEnd w:id="15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б)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</w:t>
      </w:r>
      <w:proofErr w:type="spellStart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ассистивных</w:t>
      </w:r>
      <w:proofErr w:type="spellEnd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и вспомогательных технологий, а также сменного кресла-коляски;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" w:name="100017"/>
      <w:bookmarkEnd w:id="16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" w:name="100018"/>
      <w:bookmarkEnd w:id="17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г) сопровождение инвалидов, имеющих стойкие нарушения функции зрения, и возможность самостоятельного передвижения по территории объекта;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" w:name="100019"/>
      <w:bookmarkEnd w:id="18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" w:name="100020"/>
      <w:bookmarkEnd w:id="19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е)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</w:t>
      </w:r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" w:name="100021"/>
      <w:bookmarkEnd w:id="20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ж)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 </w:t>
      </w:r>
      <w:hyperlink r:id="rId5" w:anchor="100012" w:history="1">
        <w:r w:rsidRPr="004C4B5A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форме</w:t>
        </w:r>
      </w:hyperlink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и в </w:t>
      </w:r>
      <w:hyperlink r:id="rId6" w:anchor="100038" w:history="1">
        <w:r w:rsidRPr="004C4B5A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порядке</w:t>
        </w:r>
      </w:hyperlink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 утвержденных приказом Министерства труда и социальной защиты Российской Федерации от 22 июня 2015 г. N 386н (зарегистрирован Министерством юстиции Российской Федерации 21 июля 2015 г., регистрационный N 38115).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" w:name="100022"/>
      <w:bookmarkEnd w:id="21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 Руководителями органов и организаций, предоставляющих услуги в сфере образования, обеспечивается создание инвалидам следующих условий доступности услуг в соответствии с требованиями, установленными законодательными и иными нормативными правовыми актами: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" w:name="100023"/>
      <w:bookmarkEnd w:id="22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а) наличие при входе в объект вывески с названием организации, графиком работы организации, плана здания, выполненных рельефно-точечным шрифтом Брайля и на контрастном фоне;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" w:name="100024"/>
      <w:bookmarkEnd w:id="23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б)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" w:name="100025"/>
      <w:bookmarkEnd w:id="24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в) предоставление инвалидам по слуху, при необходимости, услуги с использованием русского жестового языка, включая обеспечение допуска на объект </w:t>
      </w:r>
      <w:proofErr w:type="spellStart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сурдопереводчика</w:t>
      </w:r>
      <w:proofErr w:type="spellEnd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тифлопереводчика</w:t>
      </w:r>
      <w:proofErr w:type="spellEnd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;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5" w:name="100026"/>
      <w:bookmarkEnd w:id="25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г) наличие в одном из помещений, предназначенных для проведения массовых мероприятий, индукционных петель и звукоусиливающей аппаратуры;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6" w:name="100027"/>
      <w:bookmarkEnd w:id="26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д) адаптация официального сайта органа и организации, предоставляющих услуги в сфере образования, для лиц с нарушением зрения (слабовидящих);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7" w:name="100028"/>
      <w:bookmarkEnd w:id="27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е) обеспечение предоставления услуг </w:t>
      </w:r>
      <w:proofErr w:type="spellStart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тьютора</w:t>
      </w:r>
      <w:proofErr w:type="spellEnd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организацией, предоставляющей услуги в сфере образования, на основании соответствующей рекомендации в заключении психолого-медико-педагогической комиссии или индивидуальной программе реабилитации инвалида;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8" w:name="100029"/>
      <w:bookmarkEnd w:id="28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ж) предоставление бесплатно учебников и учебных пособий, иной учебной литературы, а также специальных технических средств обучения коллективного и индивидуального пользования;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9" w:name="100030"/>
      <w:bookmarkEnd w:id="29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з) оказание работниками органов и организаций, предоставляющих услуги в сфере образования, иной необходимой инвалидам помощи в преодолении барьеров, мешающих получению услуг в сфере образования и использованию объектов наравне с другими лицами;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0" w:name="100031"/>
      <w:bookmarkEnd w:id="30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и) условия доступности услуг в сфере образования для инвалидов, предусмотренные:</w:t>
      </w:r>
    </w:p>
    <w:bookmarkStart w:id="31" w:name="100032"/>
    <w:bookmarkEnd w:id="31"/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begin"/>
      </w:r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instrText xml:space="preserve"> HYPERLINK "http://legalacts.ru/doc/prikaz-minobrnauki-rossii-ot-14062013-n-464/" \l "100123" </w:instrText>
      </w:r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separate"/>
      </w:r>
      <w:r w:rsidRPr="004C4B5A">
        <w:rPr>
          <w:rFonts w:ascii="inherit" w:eastAsia="Times New Roman" w:hAnsi="inherit" w:cs="Arial"/>
          <w:color w:val="005EA5"/>
          <w:sz w:val="23"/>
          <w:szCs w:val="23"/>
          <w:u w:val="single"/>
          <w:bdr w:val="none" w:sz="0" w:space="0" w:color="auto" w:frame="1"/>
          <w:lang w:eastAsia="ru-RU"/>
        </w:rPr>
        <w:t>Порядком</w:t>
      </w:r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end"/>
      </w:r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организации и осуществления образовательной деятельности по образовательным программам среднего профессионального образования, утвержденным приказом Министерства образования и науки Российской Федерации от 14 июня 2013 г. N 464 (зарегистрирован Министерством юстиции Российской Федерации 30 июля 2013 г., регистрационный N 29200), с изменениями, внесенными приказами Министерства образования и науки Российской Федерации от 22 января 2014 г. N 31 (зарегистрирован Министерством юстиции Российской Федерации 7 марта 2014 г., регистрационный N 31539) и от 15 декабря 2014 г. N 1580 (зарегистрирован Министерством юстиции Российской Федерации 15 января 2015 г., регистрационный N 35545);</w:t>
      </w:r>
    </w:p>
    <w:bookmarkStart w:id="32" w:name="100033"/>
    <w:bookmarkEnd w:id="32"/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fldChar w:fldCharType="begin"/>
      </w:r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instrText xml:space="preserve"> HYPERLINK "http://legalacts.ru/doc/prikaz-minobrnauki-rossii-ot-29082013-n-1008/" \l "100075" </w:instrText>
      </w:r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separate"/>
      </w:r>
      <w:r w:rsidRPr="004C4B5A">
        <w:rPr>
          <w:rFonts w:ascii="inherit" w:eastAsia="Times New Roman" w:hAnsi="inherit" w:cs="Arial"/>
          <w:color w:val="005EA5"/>
          <w:sz w:val="23"/>
          <w:szCs w:val="23"/>
          <w:u w:val="single"/>
          <w:bdr w:val="none" w:sz="0" w:space="0" w:color="auto" w:frame="1"/>
          <w:lang w:eastAsia="ru-RU"/>
        </w:rPr>
        <w:t>Порядком</w:t>
      </w:r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end"/>
      </w:r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Российской Федерации от 29 августа 2013 г. N 1008 (зарегистрирован Министерством юстиции Российской Федерации 27 ноября 2013 г., регистрационный N 30468);</w:t>
      </w:r>
    </w:p>
    <w:bookmarkStart w:id="33" w:name="100034"/>
    <w:bookmarkEnd w:id="33"/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begin"/>
      </w:r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instrText xml:space="preserve"> HYPERLINK "http://legalacts.ru/doc/prikaz-minobrnauki-rossii-ot-30082013-n-1014/" \l "100066" </w:instrText>
      </w:r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separate"/>
      </w:r>
      <w:r w:rsidRPr="004C4B5A">
        <w:rPr>
          <w:rFonts w:ascii="inherit" w:eastAsia="Times New Roman" w:hAnsi="inherit" w:cs="Arial"/>
          <w:color w:val="005EA5"/>
          <w:sz w:val="23"/>
          <w:szCs w:val="23"/>
          <w:u w:val="single"/>
          <w:bdr w:val="none" w:sz="0" w:space="0" w:color="auto" w:frame="1"/>
          <w:lang w:eastAsia="ru-RU"/>
        </w:rPr>
        <w:t>Порядком</w:t>
      </w:r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end"/>
      </w:r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образования и науки Российской Федерации от 30 августа 2013 г. N 1014 (зарегистрирован Министерством юстиции Российской Федерации 26 сентября 2013 г., регистрационный N 30038);</w:t>
      </w:r>
    </w:p>
    <w:bookmarkStart w:id="34" w:name="100035"/>
    <w:bookmarkEnd w:id="34"/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begin"/>
      </w:r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instrText xml:space="preserve"> HYPERLINK "http://legalacts.ru/doc/prikaz-minobrnauki-rossii-ot-30082013-n-1015/" \l "000040" </w:instrText>
      </w:r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separate"/>
      </w:r>
      <w:r w:rsidRPr="004C4B5A">
        <w:rPr>
          <w:rFonts w:ascii="inherit" w:eastAsia="Times New Roman" w:hAnsi="inherit" w:cs="Arial"/>
          <w:color w:val="005EA5"/>
          <w:sz w:val="23"/>
          <w:szCs w:val="23"/>
          <w:u w:val="single"/>
          <w:bdr w:val="none" w:sz="0" w:space="0" w:color="auto" w:frame="1"/>
          <w:lang w:eastAsia="ru-RU"/>
        </w:rPr>
        <w:t>Порядком</w:t>
      </w:r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end"/>
      </w:r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 августа 2013 г. N 1015 (зарегистрирован Министерством юстиции Российской Федерации 1 октября 2013 г., регистрационный N 30067), с изменениями, внесенными приказами Министерства образования и науки Российской Федерации от 13 декабря 2013 г., N 1342 (зарегистрирован Министерством юстиции Российской Федерации 7 февраля 2014 г., регистрационный N 31250), от 28 мая 2014 г. N 598 (зарегистрирован Министерством юстиции Российской Федерации 1 августа 2014 г., регистрационный N 33406) и от 17 июля 2015 г. N 734 (зарегистрирован Министерством юстиции Российской Федерации 13 августа 2015 г., регистрационный N 38490);</w:t>
      </w:r>
    </w:p>
    <w:bookmarkStart w:id="35" w:name="100036"/>
    <w:bookmarkEnd w:id="35"/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begin"/>
      </w:r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instrText xml:space="preserve"> HYPERLINK "http://legalacts.ru/doc/prikaz-minobrnauki-rossii-ot-19122013-n-1367/" \l "100215" </w:instrText>
      </w:r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separate"/>
      </w:r>
      <w:r w:rsidRPr="004C4B5A">
        <w:rPr>
          <w:rFonts w:ascii="inherit" w:eastAsia="Times New Roman" w:hAnsi="inherit" w:cs="Arial"/>
          <w:color w:val="005EA5"/>
          <w:sz w:val="23"/>
          <w:szCs w:val="23"/>
          <w:u w:val="single"/>
          <w:bdr w:val="none" w:sz="0" w:space="0" w:color="auto" w:frame="1"/>
          <w:lang w:eastAsia="ru-RU"/>
        </w:rPr>
        <w:t>Порядком</w:t>
      </w:r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end"/>
      </w:r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 организации и осуществления образовательной деятельности по образовательным программам высшего образования - программам </w:t>
      </w:r>
      <w:proofErr w:type="spellStart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бакалавриата</w:t>
      </w:r>
      <w:proofErr w:type="spellEnd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, программам </w:t>
      </w:r>
      <w:proofErr w:type="spellStart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специалитета</w:t>
      </w:r>
      <w:proofErr w:type="spellEnd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 программам магистратуры, утвержденным приказом Министерства образования и науки Российской Федерации от 19 декабря 2013 г. N 1367 (зарегистрирован Министерством юстиции Российской Федерации 24 февраля 2014 г., регистрационный N 31402), с изменениями, внесенными приказом Министерства образования и науки Российской Федерации от 15 января 2015 г. N 7 (зарегистрирован Министерством юстиции Российской Федерации 11 февраля 2015 г., регистрационный N 35965).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6" w:name="100037"/>
      <w:bookmarkEnd w:id="36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5. Органами и организациями, предоставляющими услуги в сфере образования, осуществляются меры по обеспечению проектирования, строительства и приемки с 1 июля 2016 г. вновь вводимых в эксплуатацию, а также прошедших капитальный ремонт, реконструкцию, модернизацию объектов, в которых осуществляется предоставление услуг, а также по обеспечению закупки с 1 июля 2016 г. транспортных средств для обслуживания населения с соблюдением требований к их доступности для инвалидов, установленных </w:t>
      </w:r>
      <w:hyperlink r:id="rId7" w:anchor="000262" w:history="1">
        <w:r w:rsidRPr="004C4B5A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статьей 15</w:t>
        </w:r>
      </w:hyperlink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4563; 1998, N 31, ст. 3803; 1999, N 2, ст. 232; N 29, ст. 3693; 2001, N 24, ст. 2410; N 33, ст. 3426; N 53, ст. 5024; 2002, N 1, ст. 2; N 22, ст. 2026; 2003, N 2, ст. 167; N 43, ст. 4108; 2004, N 35, ст. 3607; 2005, N 1, ст. 25; 2006, N 1, ст. 10; 2007, N 43, ст. 5084; N 49, ст. 6070; 2008, N 9, ст. 817; N 29, ст. 3410; N 30, ст. 3616; N 52, ст. 6224; 2009, N 18, ст. 2152; N 30, ст. 3739; 2010, N 50, ст. 6609; 2011, N 27, ст. 3880; N 30, ст. 4596; N 45, ст. 6329; N 47, ст. 6608; N 49, ст. 7033; 2012, N 29, ст. 3990; N 30, ст. 4175; N 53, ст. 7621; 2013, N 8, ст. 717; N 19, ст. 2331; N 27, ст. 3460, ст. 3475, ст. 3477; N 48, ст. 6160; N 52, ст. 6986; 2014, N 26, ст. 3406; N 30, ст. 4268; N 49, ст. 6928; 2015, N 14, ст. 2008; N 27, ст. 3967), а также норм и правил, предусмотренных </w:t>
      </w:r>
      <w:hyperlink r:id="rId8" w:anchor="100099" w:history="1">
        <w:r w:rsidRPr="004C4B5A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пунктом </w:t>
        </w:r>
        <w:r w:rsidRPr="004C4B5A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lastRenderedPageBreak/>
          <w:t>41</w:t>
        </w:r>
      </w:hyperlink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сооружений", утвержденного постановлением Правительства Российской Федерации от 26 декабря 2014 г. N 1521 (Собрание законодательства Российской Федерации, 2015, N 2, ст. 465).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7" w:name="100038"/>
      <w:bookmarkEnd w:id="37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6. Органы и организации, предоставляющие услуги в сфере образования в арендуемых для предоставления услуг объектах, которые невозможно полностью приспособить с учетом потребностей инвалидов, принимают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объекта.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8" w:name="100039"/>
      <w:bookmarkEnd w:id="38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7. Органы и организации, предоставляющие услуги в сфере образования, в целях определения мер по поэтапному повышению уровня доступности для инвалидов объектов и предоставляемых услуг проводят обследование данных объектов и предоставляемых услуг, по результатам которого составляется паспорт доступности для инвалидов объекта и услуг (далее соответственно - обследование и паспортизация, Паспорт доступности).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9" w:name="100040"/>
      <w:bookmarkEnd w:id="39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8. Паспорт доступности содержит следующие разделы: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0" w:name="100041"/>
      <w:bookmarkEnd w:id="40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а) краткая характеристика объекта и предоставляемых на нем услуг;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1" w:name="100042"/>
      <w:bookmarkEnd w:id="41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б) оценка соответствия уровня доступности для инвалидов объекта и имеющихся недостатков в обеспечении условий его доступности для инвалидов с использованием показателей, предусмотренных </w:t>
      </w:r>
      <w:hyperlink r:id="rId9" w:anchor="100047" w:history="1">
        <w:r w:rsidRPr="004C4B5A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пунктом 11</w:t>
        </w:r>
      </w:hyperlink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настоящего Порядка;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2" w:name="100043"/>
      <w:bookmarkEnd w:id="42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в) оценка соответствия уровня доступности для инвалидов предоставляемых услуг и имеющихся недостатков в обеспечении условий их доступности для инвалидов с использованием показателей, предусмотренных </w:t>
      </w:r>
      <w:hyperlink r:id="rId10" w:anchor="100064" w:history="1">
        <w:r w:rsidRPr="004C4B5A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пунктом 12</w:t>
        </w:r>
      </w:hyperlink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настоящего Порядка;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3" w:name="100044"/>
      <w:bookmarkEnd w:id="43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г) управленческие решения по срокам и объемам работ, необходимых для приведения объекта и порядка предоставления на нем услуг в соответствие с требованиями законодательства Российской Федерации.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4" w:name="100045"/>
      <w:bookmarkEnd w:id="44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9. Для проведения обследования и паспортизации распорядительным актом органа или организации, предоставляющих услуги в сфере образования, создается комиссия по проведению обследования и паспортизации объекта и предоставляемых на нем услуг (далее - Комиссия), утверждаются ее состав, план-график проведения обследования и паспортизации, а также организуется работа Комиссии.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5" w:name="100046"/>
      <w:bookmarkEnd w:id="45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10. В состав Комиссии включаются (по согласованию) представители общественных объединений инвалидов, осуществляющих свою деятельность на территории поселения, муниципального района, городского округа, где расположен объект, на котором планируется проведение обследования и паспортизации.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6" w:name="100047"/>
      <w:bookmarkEnd w:id="46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11. Оценка соответствия уровня обеспечения доступности для инвалидов объектов осуществляется с использованием следующих показателей доступности для инвалидов объектов и предоставляемых услуг в сфере образования: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7" w:name="100048"/>
      <w:bookmarkEnd w:id="47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а) удельный вес введенных с 1 июля 2016 г. в эксплуатацию объектов (зданий, помещений), в которых предоставляются услуги в сфере образования, а также используемых для перевозки инвалидов транспортных средств, полностью соответствующих требованиям доступности для инвалидов, от общего количества вновь вводимых объектов и используемых для перевозки инвалидов транспортных средств;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8" w:name="100049"/>
      <w:bookmarkEnd w:id="48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б) удельный вес существующих объектов, которые в результате проведения после 1 июля 2016 г. на них капитального ремонта, реконструкции, модернизации полностью соответствуют требованиям доступности для инвалидов объектов и услуг, от общего количества объектов, прошедших капитальный ремонт, реконструкцию, модернизацию;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9" w:name="100050"/>
      <w:bookmarkEnd w:id="49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в) удельный вес существующих объектов, на которых до проведения капитального ремонта или реконструкции обеспечивается доступ инвалидов к месту предоставления услуги, предоставление необходимых услуг в дистанционном режиме, предоставление, когда это возможно, необходимых услуг по месту жительства инвалида, от общего количества объектов, на которых в настоящее время невозможно полностью обеспечить доступность с учетом потребностей инвалидов;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0" w:name="100051"/>
      <w:bookmarkEnd w:id="50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г) удельный вес объектов, на которых обеспечиваются условия индивидуальной мобильности инвалидов и возможность для самостоятельного их передвижения по объекту, от общего количества объектов, на которых инвалидам предоставляются услуги, в том числе, на которых имеются: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1" w:name="100052"/>
      <w:bookmarkEnd w:id="51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выделенные стоянки автотранспортных средств для инвалидов;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2" w:name="100053"/>
      <w:bookmarkEnd w:id="52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сменные кресла-коляски;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3" w:name="100054"/>
      <w:bookmarkEnd w:id="53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адаптированные лифты;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4" w:name="100055"/>
      <w:bookmarkEnd w:id="54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поручни;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5" w:name="100056"/>
      <w:bookmarkEnd w:id="55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пандусы;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6" w:name="100057"/>
      <w:bookmarkEnd w:id="56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подъемные платформы (аппарели);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7" w:name="100058"/>
      <w:bookmarkEnd w:id="57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раздвижные двери;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8" w:name="100059"/>
      <w:bookmarkEnd w:id="58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доступные входные группы;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9" w:name="100060"/>
      <w:bookmarkEnd w:id="59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доступные санитарно-гигиенические помещения;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0" w:name="100061"/>
      <w:bookmarkEnd w:id="60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достаточная ширина дверных проемов в стенах, лестничных маршей, площадок от общего количества объектов, на которых инвалидам предоставляются услуги в сфере образования;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1" w:name="100062"/>
      <w:bookmarkEnd w:id="61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д) удельный вес объектов с надлежащим размещением оборудования и носителей информации, необходимых для обеспечения беспрепятственного доступа к объектам (местам предоставления услуг) с учетом ограничений жизнедеятельности инвалида, а также надписей, знаков и иной текстовой и графической информации, выполненной рельефно-точечным шрифтом Брайля и на контрастном фоне, от общего количества объектов, на которых инвалидам предоставляются услуги в сфере образования;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2" w:name="100063"/>
      <w:bookmarkEnd w:id="62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е) удельный вес объектов в сфере образования, имеющих утвержденные Паспорта доступности, от общего количества объектов, на которых предоставляются услуги в сфере образования.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3" w:name="100064"/>
      <w:bookmarkEnd w:id="63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12. Оценка соответствия уровня обеспечения доступности для инвалидов услуг осуществляется с использованием следующих показателей доступности для инвалидов объектов и предоставляемых услуг в сфере образования: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4" w:name="100065"/>
      <w:bookmarkEnd w:id="64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а) удельный вес объектов, в которых одно из помещений, предназначенных для проведения массовых мероприятий, оборудовано индукционной петлей и звукоусиливающей аппаратурой, от общего количества объектов, на которых инвалидам предоставляются услуги в сфере образования;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5" w:name="100066"/>
      <w:bookmarkEnd w:id="65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б) удельный вес услуг в сфере образования, предоставляемых с использованием русского жестового языка, допуском </w:t>
      </w:r>
      <w:proofErr w:type="spellStart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сурдопереводчика</w:t>
      </w:r>
      <w:proofErr w:type="spellEnd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и </w:t>
      </w:r>
      <w:proofErr w:type="spellStart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тифлосурдопереводчика</w:t>
      </w:r>
      <w:proofErr w:type="spellEnd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 от общего количества предоставляемых услуг в сфере образования;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6" w:name="100067"/>
      <w:bookmarkEnd w:id="66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в) доля работников органов и организаций, предоставляющих услуги в сфере образования, прошедших инструктирование или обучение для работы с инвалидами по вопросам, связанным с обеспечением доступности для инвалидов объектов и услуг в сфере образования в соответствии с законодательством Российской Федерации и законодательством субъектов Российской Федерации, от общего числа работников органов и организаций, предоставляющих услуги в сфере образования;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7" w:name="100068"/>
      <w:bookmarkEnd w:id="67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г) удельный вес услуг в сфере образования, предоставляемых инвалидам с сопровождением ассистента-помощника, от общего количества предоставляемых услуг в сфере образования;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8" w:name="100069"/>
      <w:bookmarkEnd w:id="68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д) удельный вес услуг в сфере образования, предоставляемых инвалидам с сопровождением </w:t>
      </w:r>
      <w:proofErr w:type="spellStart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тьютора</w:t>
      </w:r>
      <w:proofErr w:type="spellEnd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 от общего количества предоставляемых услуг в сфере образования;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9" w:name="100070"/>
      <w:bookmarkEnd w:id="69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е) доля педагогических работников дошкольных образовательных организаций и общеобразовательных организаций, имеющих образование и (или) квалификацию, позволяющие осуществлять обучение по адаптированным основным общеобразовательным программам, от общего числа педагогических работников дошкольных образовательных организаций и общеобразовательных организаций;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0" w:name="100071"/>
      <w:bookmarkEnd w:id="70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ж) доля детей-инвалидов в возрасте от 5 до 18 лет, получающих дополнительное образование, от общего числа детей-инвалидов данного возраста;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1" w:name="100072"/>
      <w:bookmarkEnd w:id="71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з) доля детей-инвалидов в возрасте от 1,5 до 7 лет, охваченных дошкольным образованием, от общего числа детей-инвалидов данного возраста;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2" w:name="100073"/>
      <w:bookmarkEnd w:id="72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и) доля детей-инвалидов, которым созданы условия для получения качественного общего образования, от общего числа детей-инвалидов школьного возраста;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3" w:name="100074"/>
      <w:bookmarkEnd w:id="73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к) удельный вес органов и организаций, предоставляющих услуги в сфере образования, официальный сайт которых адаптирован для лиц с нарушением зрения (слабовидящих).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4" w:name="100075"/>
      <w:bookmarkEnd w:id="74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13. По результатам обследования объекта и предоставляемых на нем услуг Комиссией для включения в Паспорт доступности разрабатываются (с учетом положений об обеспечении "разумного приспособления" Конвенции о правах инвалидов от 13 декабря 2006 г. (Собрание законодательства Российской Федерации, 2013, N 6, ст. 468) предложения по принятию управленческих решений, в том числе: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5" w:name="100076"/>
      <w:bookmarkEnd w:id="75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 созданию (с учетом потребностей инвалидов) условий доступности существующего объекта и предоставляемых услуг в соответствии с </w:t>
      </w:r>
      <w:hyperlink r:id="rId11" w:anchor="000264" w:history="1">
        <w:r w:rsidRPr="004C4B5A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частью 4 статьи 15</w:t>
        </w:r>
      </w:hyperlink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4563; 1998, N 31, ст. 3803; 1999, N 2, ст. 232; N 29, ст. 3693; 2001, N 24, ст. 2410; N 33, ст. 3426; N 53, ст. 5024; 2002, N 1, ст. 2; N 22, ст. 2026; 2003, N 2, ст. 167; N 43, ст. 4108; 2004, N 35, ст. 3607; 2005, N 1, ст. 25; 2006, N 1, ст. 10; 2007, N 43, ст. 5084; N 49, ст. 6070; 2008, N 9, ст. 817; N 29, ст. 3410; N 30, ст. 3616; N 52, ст. 6224; 2009, N 18, ст. 2152; N 30, ст. 3739; 2010, N 50, ст. 6609; 2011, N 27, ст. 3880; N 30, ст. 4596; N 45, ст. 6329; N 47, ст. 6608; N 49, ст. 7033; 2012, N 29, ст. 3990; N 30, ст. 4175; N 53, ст. 7621; 2013, N 8, ст. 717; N 19, ст. 2331; N 27, ст. 3460, ст. 3475, ст. 3477; N 48, ст. 6160; N 52, ст. 6986; 2014, N 26, ст. 3406; N 30, ст. 4268; N 49, ст. 6928; 2015, N 14, ст. 2008; N 27, ст. 3967) в случае невозможности полностью приспособить объект с учетом потребностей инвалидов до его реконструкции или капитального ремонта;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6" w:name="100077"/>
      <w:bookmarkEnd w:id="76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по определению мероприятий, учитываемых в планах развития объекта, в сметах его капитального и текущего ремонта, реконструкции, модернизации, в графиках переоснащения </w:t>
      </w:r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объекта и закупки нового оборудования, в целях повышения уровня его доступности и условий для предоставления на нем услуг с учетом потребностей инвалидов;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7" w:name="100078"/>
      <w:bookmarkEnd w:id="77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 включению в технические задания на разработку проектно-сметной документации по проектированию, строительству, оснащению приспособлениями и оборудованием вновь вводимых в эксплуатацию объектов, на которых предоставляются услуги в сфере образования, условий, обеспечивающих их полное соответствие требованиям доступности объектов для инвалидов с 1 июля 2016 года.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8" w:name="100079"/>
      <w:bookmarkEnd w:id="78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14. Паспорт доступности организации, разработанный Комиссией, утверждается руководителем организации и представляется в течение 10 рабочих дней после утверждения: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9" w:name="100080"/>
      <w:bookmarkEnd w:id="79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муниципальными организациями - в орган местного самоуправления, на территории которого ими осуществляется деятельность;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0" w:name="100081"/>
      <w:bookmarkEnd w:id="80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государственными организациями, находящимися в ведении органов государственной власти субъектов Российской Федерации, осуществляющих государственное управление в сфере образования, - в органы государственной власти субъектов Российской Федерации, осуществляющие государственное управление в сфере образования;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1" w:name="100082"/>
      <w:bookmarkEnd w:id="81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федеральными государственными организациями - в федеральные государственные органы, осуществляющие функции учредителя указанных организаций.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2" w:name="100083"/>
      <w:bookmarkEnd w:id="82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Паспорт доступности органа утверждается руководителем органа.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3" w:name="100084"/>
      <w:bookmarkEnd w:id="83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15. В случае предоставления услуги в арендуемом помещении (здании) или с использованием арендуемого транспортного средства в состав Комиссии включается представитель собственника арендуемого помещения (здания) или транспортного средства, а в предложениях по повышению уровня доступности объекта учитываются его предложения, которые вытекают из обязанности собственника обеспечивать условия доступности для инвалидов объектов и услуг в соответствии с </w:t>
      </w:r>
      <w:hyperlink r:id="rId12" w:anchor="000264" w:history="1">
        <w:r w:rsidRPr="004C4B5A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частью 4 статьи 15</w:t>
        </w:r>
      </w:hyperlink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4563; 1998, N 31, ст. 3803; 1999, N 2, ст. 232; N 29, ст. 3693; 2001, N 24, ст. 2410; N 33, ст. 3426; N 53, ст. 5024; 2002, N 1, ст. 2; N 22, ст. 2026; 2003, N 2, ст. 167; N 43, ст. 4108; 2004, N 35, ст. 3607; 2005, N 1, ст. 25; 2006, N 1, ст. 10; 2007, N 43, ст. 5084; N 49, ст. 6070; 2008, N 9, ст. 817; N 29, ст. 3410; N 30, ст. 3616; N 52, ст. 6224; 2009, N 18, ст. 2152; N 30, ст. 3739; 2010, N 50, ст. 6609; 2011, N 27, ст. 3880; N 30, ст. 4596; N 45, ст. 6329; N 47, ст. 6608; N 49, ст. 7033; 2012, N 29, ст. 3990; N 30, ст. 4175; N 53, ст. 7621; 2013, N 8, ст. 717; N 19, ст. 2331; N 27, ст. 3460, ст. 3475, ст. 3477; N 48, ст. 6160; N 52, ст. 6986; 2014, N 26, ст. 3406; N 30, ст. 4268; N 49, ст. 6928; 2015, N 14, ст. 2008; N 27, ст. 3967).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4" w:name="100085"/>
      <w:bookmarkEnd w:id="84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16. Органы и организации, предоставляющие услуги в сфере образования, с использованием показателей, предусмотренных </w:t>
      </w:r>
      <w:hyperlink r:id="rId13" w:anchor="100047" w:history="1">
        <w:r w:rsidRPr="004C4B5A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пунктами 11</w:t>
        </w:r>
      </w:hyperlink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и </w:t>
      </w:r>
      <w:hyperlink r:id="rId14" w:anchor="100064" w:history="1">
        <w:r w:rsidRPr="004C4B5A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12</w:t>
        </w:r>
      </w:hyperlink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настоящего Порядка, а также на основании представленных Паспортов доступности разрабатывают и утверждают планы мероприятий (далее - "дорожные карты") по повышению значений показателей доступности для инвалидов объектов и услуг в соответствии с </w:t>
      </w:r>
      <w:hyperlink r:id="rId15" w:anchor="100012" w:history="1">
        <w:r w:rsidRPr="004C4B5A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Правилами</w:t>
        </w:r>
      </w:hyperlink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и услуг в установленных сферах деятельности, утвержденными постановлением Правительства Российской Федерации от 17 июня 2015 г. N 599 (Собрание законодательства Российской Федерации, 2015, N 26, ст. 3894).</w:t>
      </w:r>
    </w:p>
    <w:p w:rsidR="004C4B5A" w:rsidRPr="004C4B5A" w:rsidRDefault="004C4B5A" w:rsidP="004C4B5A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5" w:name="100086"/>
      <w:bookmarkEnd w:id="85"/>
      <w:r w:rsidRPr="004C4B5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17. "Дорожные карты", разработанные и утвержденные Федеральной службой по надзору в сфере образования и науки и Федеральным агентством по делам молодежи, представляются в Министерство образования и науки Российской Федерации.</w:t>
      </w:r>
    </w:p>
    <w:p w:rsidR="00B103E4" w:rsidRDefault="00B103E4">
      <w:bookmarkStart w:id="86" w:name="_GoBack"/>
      <w:bookmarkEnd w:id="86"/>
    </w:p>
    <w:sectPr w:rsidR="00B10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B5A"/>
    <w:rsid w:val="004C4B5A"/>
    <w:rsid w:val="00B1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5B119-EF2A-40CA-AD52-14958E63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4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postanovlenie-pravitelstva-rf-ot-26122014-n-1521/" TargetMode="External"/><Relationship Id="rId13" Type="http://schemas.openxmlformats.org/officeDocument/2006/relationships/hyperlink" Target="http://legalacts.ru/doc/prikaz-minobrnauki-rossii-ot-09112015-n-1309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egalacts.ru/doc/federalnyi-zakon-ot-24111995-n-181-fz-o/" TargetMode="External"/><Relationship Id="rId12" Type="http://schemas.openxmlformats.org/officeDocument/2006/relationships/hyperlink" Target="http://legalacts.ru/doc/federalnyi-zakon-ot-24111995-n-181-fz-o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legalacts.ru/doc/prikaz-mintruda-rossii-ot-22062015-n-386n/" TargetMode="External"/><Relationship Id="rId11" Type="http://schemas.openxmlformats.org/officeDocument/2006/relationships/hyperlink" Target="http://legalacts.ru/doc/federalnyi-zakon-ot-24111995-n-181-fz-o/" TargetMode="External"/><Relationship Id="rId5" Type="http://schemas.openxmlformats.org/officeDocument/2006/relationships/hyperlink" Target="http://legalacts.ru/doc/prikaz-mintruda-rossii-ot-22062015-n-386n/" TargetMode="External"/><Relationship Id="rId15" Type="http://schemas.openxmlformats.org/officeDocument/2006/relationships/hyperlink" Target="http://legalacts.ru/doc/postanovlenie-pravitelstva-rf-ot-17062015-n-599/" TargetMode="External"/><Relationship Id="rId10" Type="http://schemas.openxmlformats.org/officeDocument/2006/relationships/hyperlink" Target="http://legalacts.ru/doc/prikaz-minobrnauki-rossii-ot-09112015-n-1309/" TargetMode="External"/><Relationship Id="rId4" Type="http://schemas.openxmlformats.org/officeDocument/2006/relationships/hyperlink" Target="http://legalacts.ru/doc/prikaz-minobrnauki-rossii-ot-09112015-n-1309/" TargetMode="External"/><Relationship Id="rId9" Type="http://schemas.openxmlformats.org/officeDocument/2006/relationships/hyperlink" Target="http://legalacts.ru/doc/prikaz-minobrnauki-rossii-ot-09112015-n-1309/" TargetMode="External"/><Relationship Id="rId14" Type="http://schemas.openxmlformats.org/officeDocument/2006/relationships/hyperlink" Target="http://legalacts.ru/doc/prikaz-minobrnauki-rossii-ot-09112015-n-130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3984</Words>
  <Characters>22711</Characters>
  <Application>Microsoft Office Word</Application>
  <DocSecurity>0</DocSecurity>
  <Lines>189</Lines>
  <Paragraphs>53</Paragraphs>
  <ScaleCrop>false</ScaleCrop>
  <Company>SPecialiST RePack</Company>
  <LinksUpToDate>false</LinksUpToDate>
  <CharactersWithSpaces>26642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2018-12-24T07:27:00Z</dcterms:created>
  <dcterms:modified xsi:type="dcterms:W3CDTF">2018-12-24T07:27:00Z</dcterms:modified>
</cp:coreProperties>
</file>