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01" w:rsidRPr="00810A01" w:rsidRDefault="00810A01" w:rsidP="00810A0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ED7D31" w:themeColor="accent2"/>
          <w:kern w:val="36"/>
          <w:sz w:val="45"/>
          <w:szCs w:val="45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10A01">
        <w:rPr>
          <w:rFonts w:ascii="Arial" w:eastAsia="Times New Roman" w:hAnsi="Arial" w:cs="Arial"/>
          <w:b/>
          <w:color w:val="ED7D31" w:themeColor="accent2"/>
          <w:kern w:val="36"/>
          <w:sz w:val="45"/>
          <w:szCs w:val="45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Консультация</w:t>
      </w:r>
      <w:r w:rsidRPr="00810A01">
        <w:rPr>
          <w:rFonts w:ascii="Arial" w:eastAsia="Times New Roman" w:hAnsi="Arial" w:cs="Arial"/>
          <w:b/>
          <w:color w:val="ED7D31" w:themeColor="accent2"/>
          <w:kern w:val="36"/>
          <w:sz w:val="45"/>
          <w:szCs w:val="45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для родителей</w:t>
      </w:r>
    </w:p>
    <w:p w:rsidR="00810A01" w:rsidRPr="00810A01" w:rsidRDefault="00810A01" w:rsidP="00810A01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4472C4" w:themeColor="accent5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0A01">
        <w:rPr>
          <w:rFonts w:ascii="Arial" w:eastAsia="Times New Roman" w:hAnsi="Arial" w:cs="Arial"/>
          <w:b/>
          <w:color w:val="4472C4" w:themeColor="accent5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«Прочитай мне сказку, мама, или с какими книгами лучше друж</w:t>
      </w:r>
      <w:bookmarkStart w:id="0" w:name="_GoBack"/>
      <w:bookmarkEnd w:id="0"/>
      <w:r w:rsidRPr="00810A01">
        <w:rPr>
          <w:rFonts w:ascii="Arial" w:eastAsia="Times New Roman" w:hAnsi="Arial" w:cs="Arial"/>
          <w:b/>
          <w:color w:val="4472C4" w:themeColor="accent5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ить дошколятам»</w:t>
      </w:r>
    </w:p>
    <w:p w:rsidR="00810A01" w:rsidRPr="00810A01" w:rsidRDefault="00810A01" w:rsidP="00810A01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Детская </w:t>
      </w:r>
      <w:r w:rsidRPr="002E0689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книга</w:t>
      </w: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при всей её внешней простоте – вещь</w:t>
      </w:r>
    </w:p>
    <w:p w:rsidR="00810A01" w:rsidRPr="00810A01" w:rsidRDefault="00810A01" w:rsidP="00810A01">
      <w:pPr>
        <w:spacing w:before="225"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исключительно тонкая и не поверхностная. Лишь</w:t>
      </w:r>
    </w:p>
    <w:p w:rsidR="00810A01" w:rsidRPr="00810A01" w:rsidRDefault="00810A01" w:rsidP="00810A01">
      <w:pPr>
        <w:spacing w:before="225"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гениальному взгляду ребёнка, лишь мудрому терпению</w:t>
      </w:r>
    </w:p>
    <w:p w:rsidR="00810A01" w:rsidRPr="00810A01" w:rsidRDefault="00810A01" w:rsidP="00810A01">
      <w:pPr>
        <w:spacing w:before="225"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взрослого доступны её вершины. Удивительное</w:t>
      </w:r>
    </w:p>
    <w:p w:rsidR="00810A01" w:rsidRPr="00810A01" w:rsidRDefault="00810A01" w:rsidP="00810A01">
      <w:pPr>
        <w:spacing w:after="0" w:line="276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искусство детская </w:t>
      </w:r>
      <w:r w:rsidRPr="00810A01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книга</w:t>
      </w:r>
      <w:r w:rsidRPr="00810A01">
        <w:rPr>
          <w:rFonts w:ascii="Times New Roman" w:eastAsia="Times New Roman" w:hAnsi="Times New Roman" w:cs="Times New Roman"/>
          <w:i/>
          <w:color w:val="111111"/>
          <w:sz w:val="27"/>
          <w:szCs w:val="27"/>
          <w:lang w:eastAsia="ru-RU"/>
        </w:rPr>
        <w:t>.</w:t>
      </w:r>
    </w:p>
    <w:p w:rsidR="00810A01" w:rsidRPr="00810A01" w:rsidRDefault="00810A01" w:rsidP="00810A01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А. Токмаков</w:t>
      </w:r>
      <w:r w:rsidRPr="00810A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</w:t>
      </w:r>
    </w:p>
    <w:p w:rsidR="00810A01" w:rsidRPr="00810A01" w:rsidRDefault="00810A01" w:rsidP="00810A01">
      <w:pPr>
        <w:spacing w:after="0" w:line="276" w:lineRule="auto"/>
        <w:ind w:firstLine="360"/>
        <w:rPr>
          <w:rFonts w:ascii="Cambria" w:eastAsia="Times New Roman" w:hAnsi="Cambria" w:cs="Arial"/>
          <w:color w:val="111111"/>
          <w:sz w:val="27"/>
          <w:szCs w:val="27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Хорошая книжка для детей имеет некоторые особенности. Она лёгкая - у ребёнка должно хватать сил на то, чтобы в любой момент достать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книгу с</w:t>
      </w:r>
      <w:r w:rsidRPr="00810A01">
        <w:rPr>
          <w:rFonts w:ascii="Cambria" w:eastAsia="Times New Roman" w:hAnsi="Cambria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полки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.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Прочность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 ей обеспечивает обычный или ламинированный картон. Размер книжки небольшой ребёнок должен иметь возможность "играть" с ней самостоятельно. В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книге крупные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, яркие картинки и немного мелких отвлекающих деталей. Печатный текст - только крупный, фразы - чёткие и лаконичные. Если страница представляет собой яркую картинку, текст должен располагаться на светлом фоне. Обратите внимание на наличие гигиенического сертификата </w:t>
      </w:r>
      <w:r w:rsidRPr="00810A01">
        <w:rPr>
          <w:rFonts w:ascii="Cambria" w:eastAsia="Times New Roman" w:hAnsi="Cambria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(обычно указывается на последней странице или обложке)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.</w:t>
      </w:r>
    </w:p>
    <w:p w:rsidR="00810A01" w:rsidRDefault="00810A01" w:rsidP="00810A01">
      <w:pPr>
        <w:spacing w:after="0" w:line="276" w:lineRule="auto"/>
        <w:ind w:firstLine="360"/>
        <w:rPr>
          <w:rFonts w:ascii="Cambria" w:eastAsia="Times New Roman" w:hAnsi="Cambria" w:cs="Arial"/>
          <w:color w:val="111111"/>
          <w:sz w:val="27"/>
          <w:szCs w:val="27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Простейшие книжки можно делать самостоятельно, вместе с детьми вырезать, рисовать, сочинять простенькие тексты о жизни ребёнка. Это развивает творческие способности, позволяет ребёнку осознать, что все, о чем говорится в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книгах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, имеет отношение к реальной жизни и формирует бережное, глубоко личностное отношение к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книге вообще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. Если у вас возникают сомнения по поводу содержания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, уберите ее подальше. Чем старше ребенок, тем многограннее становится круг его чтения. Задача взрослых - постараться расширить детский кругозор, подбирая разнообразные </w:t>
      </w:r>
      <w:r w:rsidRPr="00810A01">
        <w:rPr>
          <w:rFonts w:ascii="Cambria" w:eastAsia="Times New Roman" w:hAnsi="Cambria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книги</w:t>
      </w:r>
      <w:r w:rsidRPr="00810A01">
        <w:rPr>
          <w:rFonts w:ascii="Cambria" w:eastAsia="Times New Roman" w:hAnsi="Cambria" w:cs="Arial"/>
          <w:color w:val="111111"/>
          <w:sz w:val="27"/>
          <w:szCs w:val="27"/>
          <w:lang w:eastAsia="ru-RU"/>
        </w:rPr>
        <w:t>. А чтобы малыш учился ориентироваться в мире печатного слова, отправляйтесь в книжный магазин вместе. Даже когда ребёнок научится читать сам, не прекращайте практику совместного чтения. Взрослый может читать гораздо более эмоционально, создавая у ребёнка живые представления о написанном, и к тому же должен объяснять малышу непонятные моменты и общий смысл. А главное - такое чтение очень сплачивает.</w:t>
      </w:r>
    </w:p>
    <w:p w:rsidR="00810A01" w:rsidRPr="00810A01" w:rsidRDefault="00810A01" w:rsidP="00810A01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7"/>
          <w:szCs w:val="27"/>
          <w:lang w:eastAsia="ru-RU"/>
        </w:rPr>
      </w:pPr>
    </w:p>
    <w:p w:rsidR="00810A01" w:rsidRPr="00810A01" w:rsidRDefault="00810A01" w:rsidP="00810A01">
      <w:pPr>
        <w:spacing w:before="225" w:after="225" w:line="240" w:lineRule="auto"/>
        <w:ind w:firstLine="360"/>
        <w:jc w:val="center"/>
        <w:rPr>
          <w:rFonts w:ascii="Cambria" w:eastAsia="Times New Roman" w:hAnsi="Cambria" w:cs="Arial"/>
          <w:b/>
          <w:color w:val="FFC000" w:themeColor="accent4"/>
          <w:sz w:val="44"/>
          <w:szCs w:val="4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10A01">
        <w:rPr>
          <w:rFonts w:ascii="Cambria" w:eastAsia="Times New Roman" w:hAnsi="Cambria" w:cs="Arial"/>
          <w:b/>
          <w:color w:val="FFC000" w:themeColor="accent4"/>
          <w:sz w:val="44"/>
          <w:szCs w:val="44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Советы логопеда по развитию речи</w:t>
      </w:r>
    </w:p>
    <w:p w:rsidR="00810A01" w:rsidRP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1. Не старайтесь ускорить ход естественного речевого развития ребёнка. Не перегружайте его речевыми занятиями. Игры, упражнения, речевой материал должны соответствовать возрасту.</w:t>
      </w:r>
    </w:p>
    <w:p w:rsidR="00810A01" w:rsidRP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2. При общении с ребёнком следите за своей речью. Говорите с ним не торопясь. Звуки и слова произносите чётко и ясно, непонятные слова, обороты, встречающиеся в тексте, непременно объясните.</w:t>
      </w:r>
    </w:p>
    <w:p w:rsidR="00810A01" w:rsidRP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3. Не подделывайтесь под детскую речь, не злоупотребляйте уменьшительно-ласкательными суффиксами – всё это тормозит речевое развитие.</w:t>
      </w:r>
    </w:p>
    <w:p w:rsidR="00810A01" w:rsidRPr="00810A01" w:rsidRDefault="00810A01" w:rsidP="00810A01">
      <w:pPr>
        <w:spacing w:after="0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4. Своевременно устраняйте недостаток речи ребёнка, стремясь указать неточности и ошибки, встречающиеся в его речи, будьте осторожны, ни в коем случае не смейтесь над малышом, самое </w:t>
      </w:r>
      <w:r w:rsidRPr="00810A01">
        <w:rPr>
          <w:rFonts w:ascii="Cambria" w:eastAsia="Times New Roman" w:hAnsi="Cambria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лучшее</w:t>
      </w: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– тактично поправить то или иное слово, если ребёнок торопится </w:t>
      </w:r>
      <w:r w:rsidRPr="00810A01">
        <w:rPr>
          <w:rFonts w:ascii="Cambria" w:eastAsia="Times New Roman" w:hAnsi="Cambria" w:cs="Arial"/>
          <w:bCs/>
          <w:color w:val="111111"/>
          <w:sz w:val="24"/>
          <w:szCs w:val="24"/>
          <w:bdr w:val="none" w:sz="0" w:space="0" w:color="auto" w:frame="1"/>
          <w:lang w:eastAsia="ru-RU"/>
        </w:rPr>
        <w:t>высказать</w:t>
      </w: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свои мысли или говорить тихо,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810A01">
        <w:rPr>
          <w:rFonts w:ascii="Cambria" w:eastAsia="Times New Roman" w:hAnsi="Cambria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напомните ему</w:t>
      </w: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: </w:t>
      </w:r>
      <w:r w:rsidRPr="00810A01">
        <w:rPr>
          <w:rFonts w:ascii="Cambria" w:eastAsia="Times New Roman" w:hAnsi="Cambria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«Говорить надо внятно, чётко, не спеша»</w:t>
      </w: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810A01" w:rsidRP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5. Не оставляйте без ответа вопросы ребёнка. И не забудьте проверить, понятен ли ему ваш ответ. Записывайте речь ребёнка на видеокамеру. Такие записи не только помогут в работе над речью, но со временем будут хорошим подарком для сына или дочери.</w:t>
      </w:r>
    </w:p>
    <w:p w:rsid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810A01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6. Как можно больше читайте своему ребёнку произведения художественной литературы! Характеры героев необходимо рисовать мимикой, голосом, пластикой.</w:t>
      </w:r>
    </w:p>
    <w:p w:rsid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</w:p>
    <w:p w:rsid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</w:p>
    <w:p w:rsidR="00810A01" w:rsidRPr="00810A01" w:rsidRDefault="00810A01" w:rsidP="00810A01">
      <w:pPr>
        <w:spacing w:before="225" w:after="225" w:line="240" w:lineRule="auto"/>
        <w:ind w:firstLine="360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               </w:t>
      </w:r>
    </w:p>
    <w:p w:rsidR="00810A01" w:rsidRDefault="00810A01">
      <w:r>
        <w:t xml:space="preserve">                                          </w:t>
      </w:r>
      <w:r>
        <w:rPr>
          <w:noProof/>
          <w:lang w:eastAsia="ru-RU"/>
        </w:rPr>
        <w:drawing>
          <wp:inline distT="0" distB="0" distL="0" distR="0" wp14:anchorId="3ABF0272" wp14:editId="4CED3955">
            <wp:extent cx="2910840" cy="2952239"/>
            <wp:effectExtent l="0" t="0" r="3810" b="635"/>
            <wp:docPr id="1" name="Рисунок 1" descr="https://fs01.vseosvita.ua/0100iqo3-521c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iqo3-521c/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9" cy="297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A01" w:rsidSect="00810A01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5"/>
    <w:rsid w:val="000C4534"/>
    <w:rsid w:val="002E0689"/>
    <w:rsid w:val="00777085"/>
    <w:rsid w:val="00810A01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9275-2CEE-4F37-AE3C-0387449C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2021-01-25T08:01:00Z</dcterms:created>
  <dcterms:modified xsi:type="dcterms:W3CDTF">2021-01-25T08:14:00Z</dcterms:modified>
</cp:coreProperties>
</file>