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45" w:rsidRDefault="000D3945" w:rsidP="000D3945">
      <w:pPr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 xml:space="preserve">                                              КОНСУЛЬТАЦИЯ  ДЛЯ  РОДИТЕЛЕЙ.</w:t>
      </w: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 xml:space="preserve">           </w:t>
      </w: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rPr>
          <w:rStyle w:val="c4"/>
          <w:rFonts w:ascii="Verdana" w:hAnsi="Verdana"/>
          <w:color w:val="000000"/>
          <w:sz w:val="20"/>
          <w:szCs w:val="20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jc w:val="center"/>
        <w:rPr>
          <w:b w:val="0"/>
          <w:bCs w:val="0"/>
          <w:color w:val="333333"/>
          <w:sz w:val="52"/>
          <w:szCs w:val="52"/>
        </w:rPr>
      </w:pPr>
      <w:r>
        <w:rPr>
          <w:b w:val="0"/>
          <w:bCs w:val="0"/>
          <w:color w:val="333333"/>
          <w:sz w:val="52"/>
          <w:szCs w:val="52"/>
        </w:rPr>
        <w:t>«Они остались зимовать, мы им будем помогать»</w:t>
      </w: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1"/>
        <w:shd w:val="clear" w:color="auto" w:fill="FFFFFF"/>
        <w:spacing w:before="167" w:beforeAutospacing="0" w:after="502" w:afterAutospacing="0" w:line="240" w:lineRule="atLeast"/>
        <w:rPr>
          <w:rFonts w:ascii="Arial" w:hAnsi="Arial" w:cs="Arial"/>
          <w:b w:val="0"/>
          <w:bCs w:val="0"/>
          <w:color w:val="333333"/>
          <w:sz w:val="47"/>
          <w:szCs w:val="47"/>
        </w:rPr>
      </w:pP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Зима. Все покрыто ровным белым снегом - и земля, и крыши домов, и даже ветви деревьев и кустарников. Трудно приходится птицам зимой. Им страшен не холод, а бескормица, голод.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Снежные метели, гололед, обильный снегопад затрудняют добычу пищи. Птицы за короткий день просто не успевают утолить голод.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 мороз пищи им надо больше, чем обычно, чтобы восполнить недостающее телу тепло. Для сохранения птиц, которые остаются на зимовку в нашем регионе, необходимо регулярно их подкармливать.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«Покорми птиц зимою - они послужат тебе весною» - говорит русская пословица. Зимняя подкормка птиц – старая традиция. Птицы быстро поняли, что возле человеческого жилья можно найти корм.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Зимой даже лесные птицы тянутся к человеческому жилью. Голод заставляет на определённое время забыть о естественной осторожности. Помочь птицам несложно, надо устроить кормушку.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Самая простая кормушка – это дощечка с прибитыми по краям бортиками, чтобы корм не сдувало ветром. Можно приспособить под кормушку различные пакеты из-под сока, пластиковые бутылки и т. п.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Напоминаем простые правила, о которых не стоит забывать: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Делать кормушку лучше прямоугольной, чтобы она не теряла равновесия и не переворачивалась.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Края кормушки надо немного загнуть и заклеить, чтобы получился небольшой бортик - так еда не выпадет и ветром ее не унесет.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• У кормушки должна быть крыша, иначе корм может быть засыпан снегом или залит дождём.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Отверстие в кормушке должно быть настолько широким, чтобы птица могла спокойно проникнуть внутрь кормушки и покинуть её.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Кормушку нужно повесить так, чтобы ребёнок хорошо видел её из окна.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Корм для птиц.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Для свиристелей и снегирей подходит кормушка - сетка (её можно сделать из старой сетки). В неё помещают заготовленные на зиму плоды рябины.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• Синицы с удовольствием будут лакомиться высушенными семенами арбуза и дыни, семечками подсолнуха и тыквы (не жареными, кусочками несолёного мяса и сала.</w:t>
      </w:r>
      <w:proofErr w:type="gramEnd"/>
      <w:r>
        <w:rPr>
          <w:color w:val="111111"/>
          <w:sz w:val="28"/>
          <w:szCs w:val="28"/>
        </w:rPr>
        <w:t xml:space="preserve"> Можно повесить за окном в сетке кусок плавленого </w:t>
      </w:r>
      <w:r>
        <w:rPr>
          <w:color w:val="111111"/>
          <w:sz w:val="28"/>
          <w:szCs w:val="28"/>
        </w:rPr>
        <w:lastRenderedPageBreak/>
        <w:t>сырка, синицы быстро найдут лакомство. Охотно кушают синицы и крошки хлеба (чёрного ржаного давать нельзя).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Поползни едят всё то, что и синицы.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Рады полакомится хлебом воробьи и голуби. Для кормления лучше использовать измельчённый черствый хлеб. Свежий хлеб на холоде замерзает, и птицы не смогут с ним ничего сделать. Голубей лучше кормить в парке или во дворе. Иначе они вытеснят остальных птиц. Более осторожные птицы просто не будут появляться возле кормушки.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Если ежедневно в одно и то же время оставлять корм в кормушке, то птицы будут слетаться к этому времени. Если корм класть нерегулярно, то птицы перестанут прилетать. Нужно, чтобы хоть немного корма было каждый день.</w:t>
      </w:r>
    </w:p>
    <w:p w:rsidR="000D3945" w:rsidRDefault="000D3945" w:rsidP="000D3945">
      <w:pPr>
        <w:pStyle w:val="a5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Детей необходимо учить доброте. Приучать их заботиться о птицах, наблюдать за ними, испытывать радость от сознания, что можно спасти птиц от гибели.</w:t>
      </w:r>
    </w:p>
    <w:p w:rsidR="000D3945" w:rsidRPr="000D3945" w:rsidRDefault="000D3945" w:rsidP="000D3945">
      <w:pPr>
        <w:rPr>
          <w:sz w:val="28"/>
          <w:szCs w:val="28"/>
        </w:rPr>
      </w:pPr>
    </w:p>
    <w:p w:rsidR="000D3945" w:rsidRPr="000D3945" w:rsidRDefault="000D3945" w:rsidP="000D3945">
      <w:pPr>
        <w:rPr>
          <w:sz w:val="28"/>
          <w:szCs w:val="28"/>
        </w:rPr>
      </w:pPr>
    </w:p>
    <w:p w:rsidR="000D3945" w:rsidRPr="000D3945" w:rsidRDefault="000D3945" w:rsidP="000D3945">
      <w:pPr>
        <w:rPr>
          <w:sz w:val="28"/>
          <w:szCs w:val="28"/>
        </w:rPr>
      </w:pPr>
    </w:p>
    <w:p w:rsidR="000D3945" w:rsidRPr="000D3945" w:rsidRDefault="000D3945" w:rsidP="000D3945">
      <w:pPr>
        <w:rPr>
          <w:sz w:val="28"/>
          <w:szCs w:val="28"/>
        </w:rPr>
      </w:pPr>
    </w:p>
    <w:p w:rsidR="000D3945" w:rsidRPr="000D3945" w:rsidRDefault="000D3945" w:rsidP="000D3945">
      <w:pPr>
        <w:rPr>
          <w:sz w:val="28"/>
          <w:szCs w:val="28"/>
        </w:rPr>
      </w:pPr>
    </w:p>
    <w:p w:rsidR="000D3945" w:rsidRPr="000D3945" w:rsidRDefault="000D3945" w:rsidP="000D3945">
      <w:pPr>
        <w:rPr>
          <w:sz w:val="28"/>
          <w:szCs w:val="28"/>
        </w:rPr>
      </w:pPr>
    </w:p>
    <w:p w:rsidR="000836E4" w:rsidRDefault="00030235">
      <w:r w:rsidRPr="00030235">
        <w:rPr>
          <w:noProof/>
        </w:rPr>
        <w:drawing>
          <wp:inline distT="0" distB="0" distL="0" distR="0">
            <wp:extent cx="4762500" cy="3400425"/>
            <wp:effectExtent l="19050" t="0" r="0" b="0"/>
            <wp:docPr id="1" name="Рисунок 1" descr="https://xn--j1ahfl.xn--p1ai/data/images/u171561/t1508054653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71561/t1508054653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6E4" w:rsidSect="0008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235"/>
    <w:rsid w:val="00030235"/>
    <w:rsid w:val="000836E4"/>
    <w:rsid w:val="000D3945"/>
    <w:rsid w:val="0083061B"/>
    <w:rsid w:val="00905764"/>
    <w:rsid w:val="009A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39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3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semiHidden/>
    <w:unhideWhenUsed/>
    <w:rsid w:val="000D3945"/>
    <w:pPr>
      <w:spacing w:before="100" w:beforeAutospacing="1" w:after="100" w:afterAutospacing="1"/>
    </w:pPr>
  </w:style>
  <w:style w:type="character" w:customStyle="1" w:styleId="c4">
    <w:name w:val="c4"/>
    <w:basedOn w:val="a0"/>
    <w:rsid w:val="000D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2019-01-22T09:30:00Z</dcterms:created>
  <dcterms:modified xsi:type="dcterms:W3CDTF">2019-01-22T09:33:00Z</dcterms:modified>
</cp:coreProperties>
</file>