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0E" w:rsidRDefault="005E6F0E" w:rsidP="005E6F0E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rFonts w:ascii="Arial" w:hAnsi="Arial" w:cs="Arial"/>
          <w:bCs w:val="0"/>
          <w:color w:val="212529"/>
          <w:sz w:val="28"/>
          <w:szCs w:val="28"/>
        </w:rPr>
      </w:pPr>
      <w:r w:rsidRPr="005E6F0E">
        <w:rPr>
          <w:rStyle w:val="a4"/>
          <w:rFonts w:ascii="Arial" w:hAnsi="Arial" w:cs="Arial"/>
          <w:bCs w:val="0"/>
          <w:color w:val="212529"/>
          <w:sz w:val="28"/>
          <w:szCs w:val="28"/>
        </w:rPr>
        <w:t xml:space="preserve">Консультация для родителей </w:t>
      </w:r>
    </w:p>
    <w:p w:rsidR="005E6F0E" w:rsidRPr="005E6F0E" w:rsidRDefault="005E6F0E" w:rsidP="005E6F0E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  <w:sz w:val="28"/>
          <w:szCs w:val="28"/>
        </w:rPr>
      </w:pPr>
      <w:bookmarkStart w:id="0" w:name="_GoBack"/>
      <w:bookmarkEnd w:id="0"/>
      <w:r w:rsidRPr="005E6F0E">
        <w:rPr>
          <w:rStyle w:val="a4"/>
          <w:rFonts w:ascii="Arial" w:hAnsi="Arial" w:cs="Arial"/>
          <w:bCs w:val="0"/>
          <w:color w:val="212529"/>
          <w:sz w:val="28"/>
          <w:szCs w:val="28"/>
        </w:rPr>
        <w:t> «Осторожно — тепловой и солнечный удар!»</w:t>
      </w:r>
    </w:p>
    <w:p w:rsidR="005E6F0E" w:rsidRDefault="005E6F0E" w:rsidP="005E6F0E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5E6F0E" w:rsidRDefault="005E6F0E" w:rsidP="005E6F0E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Летом дети максимальное время должны проводить на воздухе. Это касается и самых маленьких – грудных детей. Однако</w:t>
      </w:r>
      <w:proofErr w:type="gramStart"/>
      <w:r>
        <w:rPr>
          <w:rFonts w:ascii="Arial" w:hAnsi="Arial" w:cs="Arial"/>
          <w:color w:val="212529"/>
        </w:rPr>
        <w:t>,</w:t>
      </w:r>
      <w:proofErr w:type="gramEnd"/>
      <w:r>
        <w:rPr>
          <w:rFonts w:ascii="Arial" w:hAnsi="Arial" w:cs="Arial"/>
          <w:color w:val="212529"/>
        </w:rPr>
        <w:t xml:space="preserve"> если более старшим дошкольникам разрешается понемногу загорать, то малышам прямые солнечные лучи могут причинить вред. Самая большая опасность – перегрев организма, солнечные ожоги, солнечный удар, поскольку маленький ребёнок обладает менее совершенной терморегуляцией и кожа его очень нежна.</w:t>
      </w:r>
    </w:p>
    <w:p w:rsidR="005E6F0E" w:rsidRDefault="005E6F0E" w:rsidP="005E6F0E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</w:t>
      </w:r>
    </w:p>
    <w:p w:rsidR="005E6F0E" w:rsidRDefault="005E6F0E" w:rsidP="005E6F0E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 Дети дошкольного возраста после недельного курса световоздушных ванн могут начать принимать солнечные ванны.</w:t>
      </w:r>
    </w:p>
    <w:p w:rsidR="005E6F0E" w:rsidRDefault="005E6F0E" w:rsidP="005E6F0E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Загорать ребёнок может лёжа, а ещё лучше во время игр и в движении.</w:t>
      </w:r>
    </w:p>
    <w:p w:rsidR="005E6F0E" w:rsidRDefault="005E6F0E" w:rsidP="005E6F0E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Солнечные 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5E6F0E" w:rsidRDefault="005E6F0E" w:rsidP="005E6F0E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Тепловой и солнечный удар. Специалисты не делают больших различий между этими состояниями. И это понятно. В основе как теплового, так и солнечного удара лежит перегревание организма. Причиной теплового удара является затруднение теплоотдачи с поверхности тела. Часто это связано с длительным пребыванием в жаркой, влажной атмосфере.</w:t>
      </w:r>
    </w:p>
    <w:p w:rsidR="005E6F0E" w:rsidRDefault="005E6F0E" w:rsidP="005E6F0E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 солнечном ударе возникает нарушение кровообращения в головном мозге. Обычно это бывает, когда ребёнок ходит на солнце с непокрытой головой. Чем меньше возраст ребёнка, тем он чувствительнее к действию жары и солнечных лучей. Поэтому перегрев организма у маленького ребёнка иногда может уже случиться во время приёма световоздушных ванн. При лёгком солнечном или тепловом ударе 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5E6F0E" w:rsidRDefault="005E6F0E" w:rsidP="005E6F0E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9664F1" w:rsidRDefault="009664F1"/>
    <w:sectPr w:rsidR="0096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00"/>
    <w:rsid w:val="005E6F0E"/>
    <w:rsid w:val="008B3F00"/>
    <w:rsid w:val="009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F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2021-06-22T12:37:00Z</dcterms:created>
  <dcterms:modified xsi:type="dcterms:W3CDTF">2021-06-22T12:42:00Z</dcterms:modified>
</cp:coreProperties>
</file>