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1D" w:rsidRPr="007D031D" w:rsidRDefault="007D031D" w:rsidP="007D031D">
      <w:pPr>
        <w:pStyle w:val="a3"/>
        <w:shd w:val="clear" w:color="auto" w:fill="FFFFFF"/>
        <w:spacing w:before="0" w:beforeAutospacing="0" w:after="0" w:afterAutospacing="0" w:line="408" w:lineRule="atLeast"/>
        <w:ind w:firstLine="709"/>
        <w:jc w:val="center"/>
        <w:rPr>
          <w:b/>
          <w:color w:val="000000"/>
        </w:rPr>
      </w:pPr>
      <w:r w:rsidRPr="007D031D">
        <w:rPr>
          <w:b/>
          <w:color w:val="000000"/>
        </w:rPr>
        <w:t>Профилактика эк</w:t>
      </w:r>
      <w:bookmarkStart w:id="0" w:name="_GoBack"/>
      <w:bookmarkEnd w:id="0"/>
      <w:r w:rsidRPr="007D031D">
        <w:rPr>
          <w:b/>
          <w:color w:val="000000"/>
        </w:rPr>
        <w:t>стремизма в молодежной среде</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color w:val="000000"/>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color w:val="000000"/>
        </w:rPr>
        <w:t>Экстремизм - это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разрешения конфликта.</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color w:val="000000"/>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Считать те или иные действия экстремистскими позволяет совокупность следующих критериев:</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1.​ </w:t>
      </w:r>
      <w:r w:rsidRPr="007D031D">
        <w:rPr>
          <w:color w:val="000000"/>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Российской Федерации.</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2.​</w:t>
      </w:r>
      <w:r w:rsidRPr="007D031D">
        <w:rPr>
          <w:color w:val="000000"/>
        </w:rPr>
        <w:t>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lastRenderedPageBreak/>
        <w:t>Следует выделить основные особенности экстремизма в молодежной среде.</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Во-первых,</w:t>
      </w:r>
      <w:r w:rsidRPr="007D031D">
        <w:rPr>
          <w:color w:val="000000"/>
        </w:rPr>
        <w:t>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Во-вторых,</w:t>
      </w:r>
      <w:r w:rsidRPr="007D031D">
        <w:rPr>
          <w:color w:val="000000"/>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В-третьих,</w:t>
      </w:r>
      <w:r w:rsidRPr="007D031D">
        <w:rPr>
          <w:color w:val="000000"/>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В-четвертых,</w:t>
      </w:r>
      <w:r w:rsidRPr="007D031D">
        <w:rPr>
          <w:color w:val="000000"/>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Причиной возникновения экстремистских проявлений в молодежной среде, можно выделить следующие особо значимые факторы:</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Во-первых,</w:t>
      </w:r>
      <w:r w:rsidRPr="007D031D">
        <w:rPr>
          <w:color w:val="000000"/>
        </w:rPr>
        <w:t>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Во-вторых,</w:t>
      </w:r>
      <w:r w:rsidRPr="007D031D">
        <w:rPr>
          <w:color w:val="000000"/>
        </w:rPr>
        <w:t>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В-третьих,</w:t>
      </w:r>
      <w:r w:rsidRPr="007D031D">
        <w:rPr>
          <w:color w:val="000000"/>
        </w:rPr>
        <w:t>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В-четвертых,</w:t>
      </w:r>
      <w:r w:rsidRPr="007D031D">
        <w:rPr>
          <w:color w:val="000000"/>
        </w:rPr>
        <w:t>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В-пятых,</w:t>
      </w:r>
      <w:r w:rsidRPr="007D031D">
        <w:rPr>
          <w:color w:val="000000"/>
        </w:rPr>
        <w:t>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В-шестых,</w:t>
      </w:r>
      <w:r w:rsidRPr="007D031D">
        <w:rPr>
          <w:color w:val="000000"/>
        </w:rPr>
        <w:t xml:space="preserve"> использование сети Интернет в противоправных целях (обеспечивает радикальным общественным организациям доступ к широкой аудитории и пропаганде </w:t>
      </w:r>
      <w:r w:rsidRPr="007D031D">
        <w:rPr>
          <w:color w:val="000000"/>
        </w:rPr>
        <w:lastRenderedPageBreak/>
        <w:t>своей деятельности, возможность размещения подробной информации о своих целях и задачах, времени и месте встреч, планируемых акциях).</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color w:val="000000"/>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color w:val="000000"/>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 ? «они». Также ему присуща неустойчивая психика, легко подверженная внушению и манипулированию. </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color w:val="000000"/>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Исходя из этого, вытекают следующие направления в работе по профилактики экстремизма и терроризма в образовательном процессе:</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1.​ </w:t>
      </w:r>
      <w:r w:rsidRPr="007D031D">
        <w:rPr>
          <w:color w:val="000000"/>
        </w:rPr>
        <w:t>Информирование молодежи об экстремизме, об опасности экстремистских организаций;</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2.​ </w:t>
      </w:r>
      <w:r w:rsidRPr="007D031D">
        <w:rPr>
          <w:color w:val="000000"/>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3.</w:t>
      </w:r>
      <w:r w:rsidRPr="007D031D">
        <w:rPr>
          <w:color w:val="000000"/>
        </w:rPr>
        <w:t>​ 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4.​ </w:t>
      </w:r>
      <w:r w:rsidRPr="007D031D">
        <w:rPr>
          <w:color w:val="000000"/>
        </w:rPr>
        <w:t xml:space="preserve">Пропагандировать среди молодёжи здоровый и культурный образа жизни: организация летнего отдыха и временного трудоустройства несовершеннолетних, </w:t>
      </w:r>
      <w:r w:rsidRPr="007D031D">
        <w:rPr>
          <w:color w:val="000000"/>
        </w:rPr>
        <w:lastRenderedPageBreak/>
        <w:t>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5.​</w:t>
      </w:r>
      <w:r w:rsidRPr="007D031D">
        <w:rPr>
          <w:color w:val="000000"/>
        </w:rPr>
        <w:t> Развитие толерантности у подростков, повышение их социальной компетентности, прежде всего способности к слушанию, сочувствию, состраданию;</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6.​ </w:t>
      </w:r>
      <w:r w:rsidRPr="007D031D">
        <w:rPr>
          <w:color w:val="000000"/>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7.​ </w:t>
      </w:r>
      <w:r w:rsidRPr="007D031D">
        <w:rPr>
          <w:color w:val="000000"/>
        </w:rPr>
        <w:t>Научить детей ценить разнообразие и различия, уважать достоинство каждого человека. </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8.​ </w:t>
      </w:r>
      <w:r w:rsidRPr="007D031D">
        <w:rPr>
          <w:color w:val="000000"/>
        </w:rPr>
        <w:t>Создание условий для снижения агрессии, напряженности;</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rStyle w:val="a4"/>
          <w:color w:val="000000"/>
        </w:rPr>
        <w:t>9.​ </w:t>
      </w:r>
      <w:r w:rsidRPr="007D031D">
        <w:rPr>
          <w:color w:val="000000"/>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7D031D" w:rsidRPr="007D031D" w:rsidRDefault="007D031D" w:rsidP="007D031D">
      <w:pPr>
        <w:pStyle w:val="a3"/>
        <w:shd w:val="clear" w:color="auto" w:fill="FFFFFF"/>
        <w:spacing w:before="0" w:beforeAutospacing="0" w:after="0" w:afterAutospacing="0" w:line="408" w:lineRule="atLeast"/>
        <w:ind w:firstLine="709"/>
        <w:jc w:val="both"/>
        <w:rPr>
          <w:color w:val="000000"/>
        </w:rPr>
      </w:pPr>
      <w:r w:rsidRPr="007D031D">
        <w:rPr>
          <w:color w:val="000000"/>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803963" w:rsidRPr="007D031D" w:rsidRDefault="007D031D">
      <w:pPr>
        <w:ind w:firstLine="709"/>
        <w:rPr>
          <w:rFonts w:ascii="Times New Roman" w:hAnsi="Times New Roman" w:cs="Times New Roman"/>
          <w:sz w:val="24"/>
          <w:szCs w:val="24"/>
        </w:rPr>
      </w:pPr>
    </w:p>
    <w:sectPr w:rsidR="00803963" w:rsidRPr="007D0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1D"/>
    <w:rsid w:val="003D1441"/>
    <w:rsid w:val="007D031D"/>
    <w:rsid w:val="00A02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3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03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3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0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1248</Words>
  <Characters>7117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2020-02-04T08:44:00Z</dcterms:created>
  <dcterms:modified xsi:type="dcterms:W3CDTF">2020-02-04T08:53:00Z</dcterms:modified>
</cp:coreProperties>
</file>