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E79B0B8">
      <w:pPr>
        <w:pStyle w:val="5"/>
        <w:jc w:val="both"/>
        <w:rPr>
          <w:rFonts w:hint="default" w:ascii="Times New Roman" w:hAnsi="Times New Roman"/>
          <w:sz w:val="24"/>
          <w:szCs w:val="24"/>
          <w:lang w:val="ru-RU"/>
        </w:rPr>
      </w:pPr>
      <w:r>
        <w:rPr>
          <w:rFonts w:hint="default" w:ascii="Times New Roman" w:hAnsi="Times New Roman"/>
          <w:sz w:val="24"/>
          <w:szCs w:val="24"/>
          <w:lang w:val="ru-RU"/>
        </w:rPr>
        <w:drawing>
          <wp:inline distT="0" distB="0" distL="114300" distR="114300">
            <wp:extent cx="5935980" cy="9010015"/>
            <wp:effectExtent l="0" t="0" r="7620" b="635"/>
            <wp:docPr id="2" name="Изображение 2" descr="img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img16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35980" cy="901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3D8AE0">
      <w:pPr>
        <w:pStyle w:val="5"/>
        <w:jc w:val="both"/>
        <w:rPr>
          <w:rFonts w:hint="default" w:ascii="Times New Roman" w:hAnsi="Times New Roman"/>
          <w:sz w:val="24"/>
          <w:szCs w:val="24"/>
          <w:lang w:val="ru-RU"/>
        </w:rPr>
      </w:pPr>
      <w:r>
        <w:rPr>
          <w:rFonts w:hint="default" w:ascii="Times New Roman" w:hAnsi="Times New Roman"/>
          <w:sz w:val="24"/>
          <w:szCs w:val="24"/>
          <w:lang w:val="ru-RU"/>
        </w:rPr>
        <w:drawing>
          <wp:inline distT="0" distB="0" distL="114300" distR="114300">
            <wp:extent cx="5939155" cy="8874760"/>
            <wp:effectExtent l="0" t="0" r="4445" b="2540"/>
            <wp:docPr id="3" name="Изображение 3" descr="img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 descr="img16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39155" cy="887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F69BDB">
      <w:pPr>
        <w:pStyle w:val="5"/>
        <w:jc w:val="both"/>
        <w:rPr>
          <w:rFonts w:hint="default" w:ascii="Times New Roman" w:hAnsi="Times New Roman"/>
          <w:sz w:val="24"/>
          <w:szCs w:val="24"/>
          <w:lang w:val="ru-RU"/>
        </w:rPr>
      </w:pPr>
    </w:p>
    <w:p w14:paraId="3C629B04">
      <w:pPr>
        <w:pStyle w:val="5"/>
        <w:jc w:val="both"/>
        <w:rPr>
          <w:rFonts w:hint="default" w:ascii="Times New Roman" w:hAnsi="Times New Roman"/>
          <w:sz w:val="24"/>
          <w:szCs w:val="24"/>
          <w:lang w:val="ru-RU"/>
        </w:rPr>
      </w:pPr>
      <w:bookmarkStart w:id="1" w:name="_GoBack"/>
      <w:bookmarkEnd w:id="1"/>
    </w:p>
    <w:p w14:paraId="64D84F96">
      <w:pPr>
        <w:pStyle w:val="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коррекционных занятий с учителем-логопедом) из рекомендуемого расчета 1 штатная единица учителя-логопеда на 25 таких обучающихся;</w:t>
      </w:r>
    </w:p>
    <w:p w14:paraId="13D85F4F">
      <w:pPr>
        <w:pStyle w:val="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3) количества обучающихся, имеющих высокий риск возникновения нарушений речи, выявленный по итогам логопедической диагностики, проведенной учителем-логопедом МДОУ, из рекомендуемого расчета 1 штатная единица учителя-логопеда на 25 таких обучающихся.</w:t>
      </w:r>
    </w:p>
    <w:p w14:paraId="58D4877F">
      <w:pPr>
        <w:pStyle w:val="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2.3. Логопедическая помощь осуществляется на основании согласия родителей (законных представителей) несовершеннолетних обучающихся и личного заявления родителей (законных представителей)  (приложения №2,№ 3).</w:t>
      </w:r>
    </w:p>
    <w:p w14:paraId="60240A20">
      <w:pPr>
        <w:pStyle w:val="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2.4. Логопедическая диагностика осуществляется не менее двух раз в год, включая входное и контрольное диагностические мероприятия, продолжительностью не менее 15 календарных дней каждое.</w:t>
      </w:r>
    </w:p>
    <w:p w14:paraId="7C2D0169">
      <w:pPr>
        <w:pStyle w:val="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Входное и контрольное диагностические мероприятия подразумевают проведение общего срезового обследования обучающихся, обследование обучающихся по запросу родителей (законных представителей) несовершеннолетних обучающихся, педагогических работников, углубленное обследование обучающихся, имеющих нарушения и получающих логопедическую помощь с целью составления или уточнения плана коррекционно-развивающей работы учителя-логопеда и другие варианты диагностики, уточняющие речевой статус обучающегося.</w:t>
      </w:r>
    </w:p>
    <w:p w14:paraId="0D50367E">
      <w:pPr>
        <w:pStyle w:val="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 запросу педагогических работников возможна организация внеплановых диагностических мер в отношении обучающихся, демонстрирующих признаки нарушения устной речи. </w:t>
      </w:r>
    </w:p>
    <w:p w14:paraId="1015353E">
      <w:pPr>
        <w:pStyle w:val="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2.5. Списочный состав обучающихся, нуждающихся в получении логопедической помощи, формируется на основании результатов логопедической диагностики с учетом выраженности речевого нарушения обучающегося, рекомендаций ТПМПК, ППк.</w:t>
      </w:r>
    </w:p>
    <w:p w14:paraId="6E6E6D84">
      <w:pPr>
        <w:pStyle w:val="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Зачисление обучающихся на логопедические занятия может производиться в течение всего учебного года.</w:t>
      </w:r>
    </w:p>
    <w:p w14:paraId="1ECEB8C6">
      <w:pPr>
        <w:pStyle w:val="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Отчисление обучающихся с логопедических занятий осуществляется по мере преодоления речевых нарушений, компенсации речевых особенностей конкретного ребенка.</w:t>
      </w:r>
    </w:p>
    <w:p w14:paraId="1C0E1BF2">
      <w:pPr>
        <w:pStyle w:val="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Зачисление на логопедические занятия обучающихся, нуждающихся в получении логопедической помощи, и их отчисление осуществляется на основании Приказа заведующего ДОУ.</w:t>
      </w:r>
    </w:p>
    <w:p w14:paraId="52DE8BF3">
      <w:pPr>
        <w:pStyle w:val="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2.6. Логопедические занятия с обучающимися проводятся в индивидуальной и (или) групповой/подгрупповой формах. Количество и периодичность групповых/подгрупповых и индивидуальных занятий определяется учителем-логопедом с учетом выраженности речевого нарушения обучающегося, рекомендаций ТПМПК, ППк.</w:t>
      </w:r>
    </w:p>
    <w:p w14:paraId="4624515D">
      <w:pPr>
        <w:pStyle w:val="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2.7. Логопедические занятия с обучающимися проводятся с учетом режима работы МДОУ.</w:t>
      </w:r>
    </w:p>
    <w:p w14:paraId="02437D62">
      <w:pPr>
        <w:pStyle w:val="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2.8. Содержание коррекционной работы с обучающимися определяется учителем-логопедом на основании рекомендаций ТПМПК, ППк и результатов логопедической диагностики.</w:t>
      </w:r>
    </w:p>
    <w:p w14:paraId="408AA33B">
      <w:pPr>
        <w:pStyle w:val="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2.9. Логопедические занятия должны проводиться в помещениях, оборудованных с учетом особых образовательных потребностей обучающихся и состояния их здоровья и отвечающих санитарно-гигиеническим требованиям, предъявляемым к данным помещениям (приложение №4).</w:t>
      </w:r>
    </w:p>
    <w:p w14:paraId="15ABE8CC">
      <w:pPr>
        <w:pStyle w:val="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2.10. В рабочее время учителя-логопеда включается непосредственно педагогическая работа с обучающими, а также другая педагогическая работа, предусмотренная  должностными обязанностями, и годовым планом учителя-логопеда (методическая, подготовительная, организационная и иная)из расчета 20 часов в неделю за ставку заработной платы</w:t>
      </w:r>
    </w:p>
    <w:p w14:paraId="223F3043">
      <w:pPr>
        <w:pStyle w:val="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2.11. Консультативная деятельность учителя-логопеда заключается в формировании единой стратегии эффективного преодоления речевых особенностей обучающихся, при совместной работе всех участников образовательного процесса (административных и педагогических работников МДОУ, родителей (законных представителей), которая предполагает информирование о задачах, специфике, особенностях организации коррекционно-развивающей работы учителя-логопеда с обучающимся.</w:t>
      </w:r>
    </w:p>
    <w:p w14:paraId="37EB016D">
      <w:pPr>
        <w:pStyle w:val="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Консультативная деятельность может осуществляться через организацию:</w:t>
      </w:r>
    </w:p>
    <w:p w14:paraId="06E3CF1C">
      <w:pPr>
        <w:pStyle w:val="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индивидуального и группового консультирования родителей (законных представителей), педагогических и руководящих работников Учреждения;</w:t>
      </w:r>
    </w:p>
    <w:p w14:paraId="126D565E">
      <w:pPr>
        <w:pStyle w:val="5"/>
        <w:jc w:val="both"/>
      </w:pPr>
      <w:r>
        <w:rPr>
          <w:rFonts w:ascii="Times New Roman" w:hAnsi="Times New Roman"/>
          <w:sz w:val="24"/>
          <w:szCs w:val="24"/>
        </w:rPr>
        <w:t>- информационных стендов.</w:t>
      </w:r>
    </w:p>
    <w:p w14:paraId="1EC1F04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82AD6D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3. Логопедическая помощь при освоении образовательных программ </w:t>
      </w:r>
    </w:p>
    <w:p w14:paraId="111AAF1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дошкольного образования</w:t>
      </w:r>
    </w:p>
    <w:p w14:paraId="54284A87">
      <w:pPr>
        <w:pStyle w:val="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3.1. Содержание и формы деятельности учителя-логопеда по оказанию помощи детям, испытывающим трудности в освоении образовательных программ дошкольного образования, определяются с учетом локальных нормативных актов Учреждения.</w:t>
      </w:r>
    </w:p>
    <w:p w14:paraId="2180E70C">
      <w:pPr>
        <w:pStyle w:val="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3.2. На логопедические занятия зачисляются воспитанники групп любой направленности, разновозрастных групп, дети, осваивающие образовательные программы дошкольного образования (в том числе адаптированные), а также дети-инвалиды, имеющие нарушения в развитии устной речи, которые по состоянию здоровья не могут посещать ДОУ и получают образование на дому.</w:t>
      </w:r>
    </w:p>
    <w:p w14:paraId="1209DB1C">
      <w:pPr>
        <w:pStyle w:val="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3.3. Рекомендуемая периодичность проведения логопедических занятий:</w:t>
      </w:r>
    </w:p>
    <w:p w14:paraId="19DBFBAC">
      <w:pPr>
        <w:pStyle w:val="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1) для воспитанников с ОВЗ, имеющих заключение ТПМПК с рекомендацией об обучении по адаптированной образовательной программе дошкольного образования, определяется выраженностью речевого нарушения, и требованиями адаптированной образовательной программы и составляет не менее двух логопедических занятий в неделю (в форме групповых/подгрупповых и индивидуальных занятий);</w:t>
      </w:r>
    </w:p>
    <w:p w14:paraId="4424092C">
      <w:pPr>
        <w:pStyle w:val="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2) для воспитанников, имеющих заключение ППк и (или) ТПМПК с рекомендациями об оказании психолого-педагогической помощи обучающимся, испытывающим трудности в освоении образовательных программ, развитии и социальной адаптации (проведении коррекционных занятий с учителем-логопедом), определяется выраженностью речевого нарушения и составляет не менее двух логопедических занятий в неделю (в форме групповых/подгрупповых и индивидуальных занятий);</w:t>
      </w:r>
    </w:p>
    <w:p w14:paraId="4E6AC37C">
      <w:pPr>
        <w:pStyle w:val="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3) для воспитанников, имеющих высокий риск возникновения нарушений речи, выявленный по итогам логопедической диагностики, определяется (в форме групповых и (или) индивидуальных занятий) в соответствии с планами коррекционно-развивающей, работы.</w:t>
      </w:r>
    </w:p>
    <w:p w14:paraId="765B731A">
      <w:pPr>
        <w:pStyle w:val="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 организации логопедической помощи детям раннего возраста занятия могут проводиться в форме консультирования родителей (законных представителей) по вопросам организации деятельности их ребенка, создания предметно-развивающей среды и обеспечения социальной ситуации развития.</w:t>
      </w:r>
    </w:p>
    <w:p w14:paraId="21C999AD">
      <w:pPr>
        <w:pStyle w:val="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3.4. Продолжительность логопедических занятий определяется в соответствии с санитарно-эпидемиологическими требованиями и составляет:</w:t>
      </w:r>
    </w:p>
    <w:p w14:paraId="498D9912">
      <w:pPr>
        <w:pStyle w:val="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детей от 1,5 до 3 лет - не более 10 мин;</w:t>
      </w:r>
    </w:p>
    <w:p w14:paraId="737A7597">
      <w:pPr>
        <w:pStyle w:val="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детей от 3 до 4-х лет - не более 15 мин;</w:t>
      </w:r>
    </w:p>
    <w:p w14:paraId="071A255B">
      <w:pPr>
        <w:pStyle w:val="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детей от 4-х до 5-ти лет - не более 20 мин;</w:t>
      </w:r>
    </w:p>
    <w:p w14:paraId="145298AB">
      <w:pPr>
        <w:pStyle w:val="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детей от 5 до 6-ти лет - не более 25 мин;</w:t>
      </w:r>
    </w:p>
    <w:p w14:paraId="51DA524D">
      <w:pPr>
        <w:pStyle w:val="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детей от 6-ти до 7-ми лет - не более 30 мин.</w:t>
      </w:r>
    </w:p>
    <w:p w14:paraId="61DB20B5">
      <w:pPr>
        <w:pStyle w:val="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3.6 Предельная наполняемость групповых/подгрупповых занятий:</w:t>
      </w:r>
    </w:p>
    <w:p w14:paraId="322D9B3E">
      <w:pPr>
        <w:pStyle w:val="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1) для воспитанников с ОВЗ, имеющих заключение ТПМПК с рекомендациями об обучении по адаптированной образовательной программе дошкольного образования - не более 10 человек;</w:t>
      </w:r>
    </w:p>
    <w:p w14:paraId="48BBC14A">
      <w:pPr>
        <w:pStyle w:val="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2) для воспитанников, имеющих заключение ППк и (или) ТПМПК с рекомендациями об оказании психолого-педагогической помощи обучающимся, испытывающим трудности в освоении образовательных программ, развитии и социальной адаптации, (проведении коррекционных занятий с учителем-логопедом) и для воспитанников, имеющих высокий риск возникновения нарушений речи, выявленный по итогам логопедической диагностики, предельная наполняемость не более 12 человек.</w:t>
      </w:r>
    </w:p>
    <w:p w14:paraId="0ED02DD1">
      <w:pPr>
        <w:pStyle w:val="5"/>
        <w:jc w:val="both"/>
        <w:rPr>
          <w:rFonts w:ascii="Times New Roman" w:hAnsi="Times New Roman"/>
          <w:sz w:val="24"/>
          <w:szCs w:val="24"/>
        </w:rPr>
      </w:pPr>
    </w:p>
    <w:p w14:paraId="17C34A18">
      <w:pPr>
        <w:pStyle w:val="5"/>
        <w:jc w:val="both"/>
        <w:rPr>
          <w:rFonts w:ascii="Times New Roman" w:hAnsi="Times New Roman"/>
          <w:sz w:val="24"/>
          <w:szCs w:val="24"/>
        </w:rPr>
      </w:pPr>
    </w:p>
    <w:p w14:paraId="73716838">
      <w:pPr>
        <w:pStyle w:val="5"/>
        <w:jc w:val="both"/>
        <w:rPr>
          <w:rFonts w:ascii="Times New Roman" w:hAnsi="Times New Roman"/>
          <w:sz w:val="24"/>
          <w:szCs w:val="24"/>
        </w:rPr>
      </w:pPr>
    </w:p>
    <w:p w14:paraId="331747C6">
      <w:pPr>
        <w:pStyle w:val="5"/>
        <w:jc w:val="both"/>
        <w:rPr>
          <w:rFonts w:ascii="Times New Roman" w:hAnsi="Times New Roman"/>
          <w:sz w:val="24"/>
          <w:szCs w:val="24"/>
        </w:rPr>
      </w:pPr>
    </w:p>
    <w:p w14:paraId="226153F4">
      <w:pPr>
        <w:pStyle w:val="5"/>
        <w:jc w:val="both"/>
        <w:rPr>
          <w:rFonts w:ascii="Times New Roman" w:hAnsi="Times New Roman"/>
          <w:sz w:val="24"/>
          <w:szCs w:val="24"/>
        </w:rPr>
      </w:pPr>
    </w:p>
    <w:p w14:paraId="6199BB6C">
      <w:pPr>
        <w:pStyle w:val="5"/>
        <w:jc w:val="both"/>
        <w:rPr>
          <w:rFonts w:ascii="Times New Roman" w:hAnsi="Times New Roman"/>
          <w:sz w:val="24"/>
          <w:szCs w:val="24"/>
        </w:rPr>
      </w:pPr>
    </w:p>
    <w:p w14:paraId="6FD3167C">
      <w:pPr>
        <w:pStyle w:val="5"/>
        <w:jc w:val="both"/>
        <w:rPr>
          <w:rFonts w:ascii="Times New Roman" w:hAnsi="Times New Roman"/>
          <w:sz w:val="24"/>
          <w:szCs w:val="24"/>
        </w:rPr>
      </w:pPr>
    </w:p>
    <w:p w14:paraId="757E6036">
      <w:pPr>
        <w:pStyle w:val="5"/>
        <w:jc w:val="both"/>
        <w:rPr>
          <w:rFonts w:ascii="Times New Roman" w:hAnsi="Times New Roman"/>
          <w:sz w:val="24"/>
          <w:szCs w:val="24"/>
        </w:rPr>
      </w:pPr>
    </w:p>
    <w:p w14:paraId="7FE13885">
      <w:pPr>
        <w:pStyle w:val="5"/>
        <w:jc w:val="both"/>
        <w:rPr>
          <w:rFonts w:ascii="Times New Roman" w:hAnsi="Times New Roman"/>
          <w:sz w:val="24"/>
          <w:szCs w:val="24"/>
        </w:rPr>
      </w:pPr>
    </w:p>
    <w:p w14:paraId="38680918">
      <w:pPr>
        <w:pStyle w:val="5"/>
        <w:jc w:val="both"/>
        <w:rPr>
          <w:rFonts w:ascii="Times New Roman" w:hAnsi="Times New Roman"/>
          <w:sz w:val="24"/>
          <w:szCs w:val="24"/>
        </w:rPr>
      </w:pPr>
    </w:p>
    <w:p w14:paraId="3F1288F6">
      <w:pPr>
        <w:pStyle w:val="5"/>
        <w:jc w:val="both"/>
        <w:rPr>
          <w:rFonts w:ascii="Times New Roman" w:hAnsi="Times New Roman"/>
          <w:sz w:val="24"/>
          <w:szCs w:val="24"/>
        </w:rPr>
      </w:pPr>
    </w:p>
    <w:p w14:paraId="33B72515">
      <w:pPr>
        <w:pStyle w:val="5"/>
        <w:jc w:val="both"/>
        <w:rPr>
          <w:rFonts w:ascii="Times New Roman" w:hAnsi="Times New Roman"/>
          <w:sz w:val="24"/>
          <w:szCs w:val="24"/>
        </w:rPr>
      </w:pPr>
    </w:p>
    <w:p w14:paraId="0AAC055B">
      <w:pPr>
        <w:pStyle w:val="5"/>
        <w:jc w:val="both"/>
        <w:rPr>
          <w:rFonts w:ascii="Times New Roman" w:hAnsi="Times New Roman"/>
          <w:sz w:val="24"/>
          <w:szCs w:val="24"/>
        </w:rPr>
      </w:pPr>
    </w:p>
    <w:p w14:paraId="60140235">
      <w:pPr>
        <w:pStyle w:val="5"/>
        <w:jc w:val="both"/>
        <w:rPr>
          <w:rFonts w:ascii="Times New Roman" w:hAnsi="Times New Roman"/>
          <w:sz w:val="24"/>
          <w:szCs w:val="24"/>
        </w:rPr>
      </w:pPr>
    </w:p>
    <w:p w14:paraId="28894F42">
      <w:pPr>
        <w:pStyle w:val="5"/>
        <w:jc w:val="both"/>
        <w:rPr>
          <w:rFonts w:ascii="Times New Roman" w:hAnsi="Times New Roman"/>
          <w:sz w:val="24"/>
          <w:szCs w:val="24"/>
        </w:rPr>
      </w:pPr>
    </w:p>
    <w:p w14:paraId="1E515DD7">
      <w:pPr>
        <w:pStyle w:val="5"/>
        <w:jc w:val="both"/>
        <w:rPr>
          <w:rFonts w:ascii="Times New Roman" w:hAnsi="Times New Roman"/>
          <w:sz w:val="24"/>
          <w:szCs w:val="24"/>
        </w:rPr>
      </w:pPr>
    </w:p>
    <w:p w14:paraId="6E33A6B6">
      <w:pPr>
        <w:pStyle w:val="5"/>
        <w:jc w:val="both"/>
        <w:rPr>
          <w:rFonts w:ascii="Times New Roman" w:hAnsi="Times New Roman"/>
          <w:sz w:val="24"/>
          <w:szCs w:val="24"/>
        </w:rPr>
      </w:pPr>
    </w:p>
    <w:p w14:paraId="53B4359A">
      <w:pPr>
        <w:pStyle w:val="5"/>
        <w:jc w:val="both"/>
        <w:rPr>
          <w:rFonts w:ascii="Times New Roman" w:hAnsi="Times New Roman"/>
          <w:sz w:val="24"/>
          <w:szCs w:val="24"/>
        </w:rPr>
      </w:pPr>
    </w:p>
    <w:p w14:paraId="3A8258AA">
      <w:pPr>
        <w:pStyle w:val="5"/>
        <w:jc w:val="both"/>
        <w:rPr>
          <w:rFonts w:ascii="Times New Roman" w:hAnsi="Times New Roman"/>
          <w:sz w:val="24"/>
          <w:szCs w:val="24"/>
        </w:rPr>
      </w:pPr>
    </w:p>
    <w:p w14:paraId="29417FCA">
      <w:pPr>
        <w:pStyle w:val="5"/>
        <w:jc w:val="both"/>
        <w:rPr>
          <w:rFonts w:ascii="Times New Roman" w:hAnsi="Times New Roman"/>
          <w:sz w:val="24"/>
          <w:szCs w:val="24"/>
        </w:rPr>
      </w:pPr>
    </w:p>
    <w:p w14:paraId="3A8815C8">
      <w:pPr>
        <w:pStyle w:val="5"/>
        <w:jc w:val="both"/>
        <w:rPr>
          <w:rFonts w:ascii="Times New Roman" w:hAnsi="Times New Roman"/>
          <w:sz w:val="24"/>
          <w:szCs w:val="24"/>
        </w:rPr>
      </w:pPr>
    </w:p>
    <w:p w14:paraId="3ED2571E">
      <w:pPr>
        <w:pStyle w:val="5"/>
        <w:jc w:val="both"/>
        <w:rPr>
          <w:rFonts w:ascii="Times New Roman" w:hAnsi="Times New Roman"/>
          <w:sz w:val="24"/>
          <w:szCs w:val="24"/>
        </w:rPr>
      </w:pPr>
    </w:p>
    <w:p w14:paraId="2FAC2EE6">
      <w:pPr>
        <w:pStyle w:val="5"/>
        <w:jc w:val="both"/>
        <w:rPr>
          <w:rFonts w:ascii="Times New Roman" w:hAnsi="Times New Roman"/>
          <w:sz w:val="24"/>
          <w:szCs w:val="24"/>
        </w:rPr>
      </w:pPr>
    </w:p>
    <w:p w14:paraId="4C56CEC2">
      <w:pPr>
        <w:pStyle w:val="5"/>
        <w:jc w:val="both"/>
        <w:rPr>
          <w:rFonts w:ascii="Times New Roman" w:hAnsi="Times New Roman"/>
          <w:sz w:val="24"/>
          <w:szCs w:val="24"/>
        </w:rPr>
      </w:pPr>
    </w:p>
    <w:p w14:paraId="06E2DD55">
      <w:pPr>
        <w:pStyle w:val="5"/>
        <w:jc w:val="both"/>
        <w:rPr>
          <w:rFonts w:ascii="Times New Roman" w:hAnsi="Times New Roman"/>
          <w:sz w:val="24"/>
          <w:szCs w:val="24"/>
        </w:rPr>
      </w:pPr>
    </w:p>
    <w:p w14:paraId="1796B561">
      <w:pPr>
        <w:pStyle w:val="5"/>
        <w:jc w:val="both"/>
        <w:rPr>
          <w:rFonts w:ascii="Times New Roman" w:hAnsi="Times New Roman"/>
          <w:sz w:val="24"/>
          <w:szCs w:val="24"/>
        </w:rPr>
      </w:pPr>
    </w:p>
    <w:p w14:paraId="3045ADFF">
      <w:pPr>
        <w:pStyle w:val="5"/>
        <w:jc w:val="both"/>
        <w:rPr>
          <w:rFonts w:ascii="Times New Roman" w:hAnsi="Times New Roman"/>
          <w:sz w:val="24"/>
          <w:szCs w:val="24"/>
        </w:rPr>
      </w:pPr>
    </w:p>
    <w:p w14:paraId="477E815F">
      <w:pPr>
        <w:pStyle w:val="5"/>
        <w:jc w:val="both"/>
        <w:rPr>
          <w:rFonts w:ascii="Times New Roman" w:hAnsi="Times New Roman"/>
          <w:sz w:val="24"/>
          <w:szCs w:val="24"/>
        </w:rPr>
      </w:pPr>
    </w:p>
    <w:p w14:paraId="01A7D9A7">
      <w:pPr>
        <w:pStyle w:val="5"/>
        <w:jc w:val="both"/>
        <w:rPr>
          <w:rFonts w:ascii="Times New Roman" w:hAnsi="Times New Roman"/>
          <w:sz w:val="24"/>
          <w:szCs w:val="24"/>
        </w:rPr>
      </w:pPr>
    </w:p>
    <w:p w14:paraId="5ADAF2E1">
      <w:pPr>
        <w:pStyle w:val="5"/>
        <w:jc w:val="both"/>
        <w:rPr>
          <w:rFonts w:ascii="Times New Roman" w:hAnsi="Times New Roman"/>
          <w:sz w:val="24"/>
          <w:szCs w:val="24"/>
        </w:rPr>
      </w:pPr>
    </w:p>
    <w:p w14:paraId="281A84AA">
      <w:pPr>
        <w:pStyle w:val="5"/>
        <w:jc w:val="both"/>
        <w:rPr>
          <w:rFonts w:ascii="Times New Roman" w:hAnsi="Times New Roman"/>
          <w:sz w:val="24"/>
          <w:szCs w:val="24"/>
        </w:rPr>
      </w:pPr>
    </w:p>
    <w:p w14:paraId="317914BC">
      <w:pPr>
        <w:pStyle w:val="5"/>
        <w:jc w:val="both"/>
        <w:rPr>
          <w:rFonts w:ascii="Times New Roman" w:hAnsi="Times New Roman"/>
          <w:sz w:val="24"/>
          <w:szCs w:val="24"/>
        </w:rPr>
      </w:pPr>
    </w:p>
    <w:p w14:paraId="5203C67E">
      <w:pPr>
        <w:pStyle w:val="5"/>
        <w:jc w:val="both"/>
        <w:rPr>
          <w:rFonts w:ascii="Times New Roman" w:hAnsi="Times New Roman"/>
          <w:sz w:val="24"/>
          <w:szCs w:val="24"/>
        </w:rPr>
      </w:pPr>
    </w:p>
    <w:p w14:paraId="02E9029F">
      <w:pPr>
        <w:pStyle w:val="5"/>
        <w:jc w:val="both"/>
        <w:rPr>
          <w:rFonts w:ascii="Times New Roman" w:hAnsi="Times New Roman"/>
          <w:sz w:val="24"/>
          <w:szCs w:val="24"/>
        </w:rPr>
      </w:pPr>
    </w:p>
    <w:p w14:paraId="54BAF544">
      <w:pPr>
        <w:pStyle w:val="5"/>
        <w:jc w:val="both"/>
        <w:rPr>
          <w:rFonts w:ascii="Times New Roman" w:hAnsi="Times New Roman"/>
          <w:sz w:val="24"/>
          <w:szCs w:val="24"/>
        </w:rPr>
      </w:pPr>
    </w:p>
    <w:p w14:paraId="70333B62">
      <w:pPr>
        <w:pStyle w:val="5"/>
        <w:jc w:val="both"/>
        <w:rPr>
          <w:rFonts w:ascii="Times New Roman" w:hAnsi="Times New Roman"/>
          <w:sz w:val="24"/>
          <w:szCs w:val="24"/>
        </w:rPr>
      </w:pPr>
    </w:p>
    <w:p w14:paraId="47E77BBF">
      <w:pPr>
        <w:pStyle w:val="5"/>
        <w:jc w:val="both"/>
        <w:rPr>
          <w:rFonts w:ascii="Times New Roman" w:hAnsi="Times New Roman"/>
          <w:sz w:val="24"/>
          <w:szCs w:val="24"/>
        </w:rPr>
      </w:pPr>
    </w:p>
    <w:p w14:paraId="0DE43EA4">
      <w:pPr>
        <w:pStyle w:val="5"/>
        <w:jc w:val="both"/>
        <w:rPr>
          <w:rFonts w:ascii="Times New Roman" w:hAnsi="Times New Roman"/>
          <w:sz w:val="24"/>
          <w:szCs w:val="24"/>
        </w:rPr>
      </w:pPr>
    </w:p>
    <w:p w14:paraId="7B8CC9BB">
      <w:pPr>
        <w:pStyle w:val="5"/>
        <w:jc w:val="both"/>
        <w:rPr>
          <w:rFonts w:ascii="Times New Roman" w:hAnsi="Times New Roman"/>
          <w:sz w:val="24"/>
          <w:szCs w:val="24"/>
        </w:rPr>
      </w:pPr>
    </w:p>
    <w:p w14:paraId="37CFFFB6">
      <w:pPr>
        <w:pStyle w:val="5"/>
        <w:jc w:val="both"/>
        <w:rPr>
          <w:rFonts w:ascii="Times New Roman" w:hAnsi="Times New Roman"/>
          <w:sz w:val="24"/>
          <w:szCs w:val="24"/>
        </w:rPr>
      </w:pPr>
    </w:p>
    <w:p w14:paraId="7636360A">
      <w:pPr>
        <w:pStyle w:val="5"/>
        <w:jc w:val="both"/>
        <w:rPr>
          <w:rFonts w:ascii="Times New Roman" w:hAnsi="Times New Roman"/>
          <w:sz w:val="24"/>
          <w:szCs w:val="24"/>
        </w:rPr>
      </w:pPr>
    </w:p>
    <w:p w14:paraId="66EDBA3B">
      <w:pPr>
        <w:pStyle w:val="5"/>
        <w:jc w:val="both"/>
        <w:rPr>
          <w:rFonts w:ascii="Times New Roman" w:hAnsi="Times New Roman"/>
          <w:sz w:val="24"/>
          <w:szCs w:val="24"/>
        </w:rPr>
      </w:pPr>
    </w:p>
    <w:p w14:paraId="37329DAF">
      <w:pPr>
        <w:pStyle w:val="5"/>
        <w:jc w:val="both"/>
        <w:rPr>
          <w:rFonts w:ascii="Times New Roman" w:hAnsi="Times New Roman"/>
          <w:sz w:val="24"/>
          <w:szCs w:val="24"/>
        </w:rPr>
      </w:pPr>
    </w:p>
    <w:p w14:paraId="6AD6E7D9">
      <w:pPr>
        <w:pStyle w:val="5"/>
        <w:jc w:val="both"/>
        <w:rPr>
          <w:rFonts w:ascii="Times New Roman" w:hAnsi="Times New Roman"/>
          <w:sz w:val="24"/>
          <w:szCs w:val="24"/>
        </w:rPr>
      </w:pPr>
    </w:p>
    <w:p w14:paraId="5467F614">
      <w:pPr>
        <w:pStyle w:val="5"/>
        <w:jc w:val="both"/>
        <w:rPr>
          <w:rFonts w:ascii="Times New Roman" w:hAnsi="Times New Roman"/>
          <w:sz w:val="24"/>
          <w:szCs w:val="24"/>
        </w:rPr>
      </w:pPr>
    </w:p>
    <w:p w14:paraId="35DEE632">
      <w:pPr>
        <w:pStyle w:val="5"/>
        <w:jc w:val="both"/>
        <w:rPr>
          <w:rFonts w:ascii="Times New Roman" w:hAnsi="Times New Roman"/>
          <w:sz w:val="24"/>
          <w:szCs w:val="24"/>
        </w:rPr>
      </w:pPr>
    </w:p>
    <w:p w14:paraId="462D30DC">
      <w:pPr>
        <w:pStyle w:val="5"/>
        <w:jc w:val="both"/>
        <w:rPr>
          <w:rFonts w:ascii="Times New Roman" w:hAnsi="Times New Roman"/>
          <w:sz w:val="24"/>
          <w:szCs w:val="24"/>
        </w:rPr>
      </w:pPr>
    </w:p>
    <w:p w14:paraId="5027D9B5">
      <w:pPr>
        <w:pStyle w:val="5"/>
        <w:jc w:val="both"/>
        <w:rPr>
          <w:rFonts w:ascii="Times New Roman" w:hAnsi="Times New Roman"/>
          <w:sz w:val="24"/>
          <w:szCs w:val="24"/>
        </w:rPr>
      </w:pPr>
    </w:p>
    <w:p w14:paraId="4D8D4132">
      <w:pPr>
        <w:widowControl w:val="0"/>
        <w:autoSpaceDE w:val="0"/>
        <w:autoSpaceDN w:val="0"/>
        <w:adjustRightInd w:val="0"/>
        <w:spacing w:after="15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                                                                                                                              Приложение № 1</w:t>
      </w:r>
    </w:p>
    <w:p w14:paraId="333651E7">
      <w:pPr>
        <w:widowControl w:val="0"/>
        <w:autoSpaceDE w:val="0"/>
        <w:autoSpaceDN w:val="0"/>
        <w:adjustRightInd w:val="0"/>
        <w:spacing w:after="15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ДОКУМЕНТАЦИЯ ПРИ ОКАЗАНИИЛОГОПЕДИЧЕСКОЙ ПОМОЩИ (сроки хранения)</w:t>
      </w:r>
    </w:p>
    <w:p w14:paraId="4B339AE2">
      <w:pPr>
        <w:pStyle w:val="5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1. Адаптированная образовательная программа – </w:t>
      </w:r>
      <w:r>
        <w:rPr>
          <w:rFonts w:ascii="Times New Roman" w:hAnsi="Times New Roman"/>
          <w:sz w:val="24"/>
          <w:szCs w:val="24"/>
        </w:rPr>
        <w:t>постоянно.</w:t>
      </w:r>
      <w:r>
        <w:rPr>
          <w:rFonts w:ascii="Times New Roman" w:hAnsi="Times New Roman"/>
        </w:rPr>
        <w:t xml:space="preserve"> </w:t>
      </w:r>
    </w:p>
    <w:p w14:paraId="16A08378">
      <w:pPr>
        <w:pStyle w:val="5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2. Годовой план работы учителя-логопеда </w:t>
      </w:r>
      <w:r>
        <w:rPr>
          <w:rFonts w:ascii="Times New Roman" w:hAnsi="Times New Roman"/>
          <w:sz w:val="24"/>
          <w:szCs w:val="24"/>
        </w:rPr>
        <w:t>– 3 года;</w:t>
      </w:r>
    </w:p>
    <w:p w14:paraId="7D5A7819">
      <w:pPr>
        <w:pStyle w:val="5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3. Отчёт-анализ профессиональной  деятельности учителя-логопеда за учебный год </w:t>
      </w:r>
      <w:r>
        <w:rPr>
          <w:rFonts w:ascii="Times New Roman" w:hAnsi="Times New Roman"/>
          <w:sz w:val="24"/>
          <w:szCs w:val="24"/>
        </w:rPr>
        <w:t>– 3 года;</w:t>
      </w:r>
    </w:p>
    <w:p w14:paraId="6269E346">
      <w:pPr>
        <w:pStyle w:val="5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4. П планы индивидуальной коррекционно-развивающей работы –до выпуска обучающегося;</w:t>
      </w:r>
    </w:p>
    <w:p w14:paraId="67C2FDD8">
      <w:pPr>
        <w:pStyle w:val="5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  Расписание занятий учителя-логопеда – до конца учебного года;</w:t>
      </w:r>
    </w:p>
    <w:p w14:paraId="750B3099">
      <w:pPr>
        <w:pStyle w:val="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  Индивидуальные карты речевого развития обучающихся, получающих логопедическую помощь – до выпуска обучающегося;</w:t>
      </w:r>
    </w:p>
    <w:p w14:paraId="10F5593D">
      <w:pPr>
        <w:pStyle w:val="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7. Журнал учета посещаемости коррекционных занятий – до конца учебного года.</w:t>
      </w:r>
    </w:p>
    <w:p w14:paraId="42C59F8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0ED2D7E">
      <w:pPr>
        <w:widowControl w:val="0"/>
        <w:autoSpaceDE w:val="0"/>
        <w:autoSpaceDN w:val="0"/>
        <w:adjustRightInd w:val="0"/>
        <w:spacing w:after="15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Приложение № 2</w:t>
      </w:r>
    </w:p>
    <w:p w14:paraId="31BF14E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13C7001">
      <w:pPr>
        <w:pStyle w:val="5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Заведующему МДОУ «Детский сад</w:t>
      </w:r>
    </w:p>
    <w:p w14:paraId="3A72D237">
      <w:pPr>
        <w:pStyle w:val="5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                                                                                                 комбинированного вида №28 </w:t>
      </w:r>
    </w:p>
    <w:p w14:paraId="56192007">
      <w:pPr>
        <w:pStyle w:val="5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                                                                                                                    «Золотой ключик» </w:t>
      </w:r>
    </w:p>
    <w:p w14:paraId="66461130">
      <w:pPr>
        <w:pStyle w:val="5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                                                                                                             ____________________________</w:t>
      </w:r>
    </w:p>
    <w:p w14:paraId="1BE4B031">
      <w:pPr>
        <w:pStyle w:val="5"/>
        <w:jc w:val="center"/>
        <w:rPr>
          <w:rFonts w:ascii="Times New Roman" w:hAnsi="Times New Roman"/>
          <w:b/>
          <w:sz w:val="20"/>
          <w:szCs w:val="20"/>
        </w:rPr>
      </w:pPr>
    </w:p>
    <w:p w14:paraId="4786A1A7">
      <w:pPr>
        <w:pStyle w:val="5"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Согласие родителя (законного представителя) обучающегося</w:t>
      </w:r>
    </w:p>
    <w:p w14:paraId="6B378E3D">
      <w:pPr>
        <w:pStyle w:val="5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0"/>
          <w:szCs w:val="20"/>
        </w:rPr>
        <w:t>на проведение логопедической диагностики</w:t>
      </w:r>
    </w:p>
    <w:p w14:paraId="2C152791">
      <w:pPr>
        <w:pStyle w:val="5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Я, __________________________________________________________________________________________</w:t>
      </w:r>
    </w:p>
    <w:p w14:paraId="134C677F">
      <w:pPr>
        <w:pStyle w:val="5"/>
        <w:rPr>
          <w:rFonts w:ascii="Times New Roman" w:hAnsi="Times New Roman"/>
          <w:i/>
          <w:sz w:val="16"/>
          <w:szCs w:val="16"/>
        </w:rPr>
      </w:pPr>
      <w:r>
        <w:rPr>
          <w:rFonts w:ascii="Times New Roman" w:hAnsi="Times New Roman"/>
          <w:i/>
          <w:sz w:val="16"/>
          <w:szCs w:val="16"/>
        </w:rPr>
        <w:t xml:space="preserve">                                   ФИО родителя (законного представителя) обучающегося</w:t>
      </w:r>
    </w:p>
    <w:p w14:paraId="7E617330">
      <w:pPr>
        <w:pStyle w:val="5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Являюсь родителем (законным представителем) ___________________________________________________</w:t>
      </w:r>
    </w:p>
    <w:p w14:paraId="05574A16">
      <w:pPr>
        <w:pStyle w:val="5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_____________________________________________________________________________________________</w:t>
      </w:r>
    </w:p>
    <w:p w14:paraId="26E71360">
      <w:pPr>
        <w:pStyle w:val="5"/>
        <w:jc w:val="center"/>
        <w:rPr>
          <w:rFonts w:ascii="Times New Roman" w:hAnsi="Times New Roman"/>
          <w:i/>
          <w:sz w:val="16"/>
          <w:szCs w:val="16"/>
        </w:rPr>
      </w:pPr>
      <w:r>
        <w:rPr>
          <w:rFonts w:ascii="Times New Roman" w:hAnsi="Times New Roman"/>
          <w:i/>
          <w:sz w:val="16"/>
          <w:szCs w:val="16"/>
        </w:rPr>
        <w:t>(ФИО, группа, которую посещает ребенок, дата (ДД.ММ.ГГ) рождения)</w:t>
      </w:r>
    </w:p>
    <w:p w14:paraId="755B8811">
      <w:pPr>
        <w:pStyle w:val="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0"/>
          <w:szCs w:val="20"/>
        </w:rPr>
        <w:t>Выражаю согласие на проведение логопедической диагностики моего ребенка</w:t>
      </w:r>
      <w:r>
        <w:rPr>
          <w:rFonts w:ascii="Times New Roman" w:hAnsi="Times New Roman"/>
          <w:sz w:val="24"/>
          <w:szCs w:val="24"/>
        </w:rPr>
        <w:t>.</w:t>
      </w:r>
    </w:p>
    <w:p w14:paraId="28ADE93E">
      <w:pPr>
        <w:pStyle w:val="5"/>
        <w:rPr>
          <w:rFonts w:ascii="Times New Roman" w:hAnsi="Times New Roman"/>
          <w:sz w:val="24"/>
          <w:szCs w:val="24"/>
        </w:rPr>
      </w:pPr>
    </w:p>
    <w:p w14:paraId="7D17D31D">
      <w:pPr>
        <w:pStyle w:val="5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«_____» ______________20___г. /______________________/__________________________________</w:t>
      </w:r>
    </w:p>
    <w:p w14:paraId="48C4AFCF">
      <w:pPr>
        <w:pStyle w:val="5"/>
        <w:rPr>
          <w:rFonts w:ascii="Times New Roman" w:hAnsi="Times New Roman"/>
          <w:i/>
          <w:sz w:val="16"/>
          <w:szCs w:val="16"/>
        </w:rPr>
      </w:pPr>
      <w:r>
        <w:rPr>
          <w:rFonts w:ascii="Times New Roman" w:hAnsi="Times New Roman"/>
          <w:i/>
          <w:sz w:val="16"/>
          <w:szCs w:val="16"/>
        </w:rPr>
        <w:t xml:space="preserve">                                                                                                         подпись                              расшифровка подписи</w:t>
      </w:r>
    </w:p>
    <w:p w14:paraId="6781E39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4BDDBA1">
      <w:pPr>
        <w:widowControl w:val="0"/>
        <w:autoSpaceDE w:val="0"/>
        <w:autoSpaceDN w:val="0"/>
        <w:adjustRightInd w:val="0"/>
        <w:spacing w:after="150" w:line="240" w:lineRule="auto"/>
        <w:jc w:val="right"/>
        <w:rPr>
          <w:rFonts w:ascii="Times New Roman" w:hAnsi="Times New Roman"/>
          <w:i/>
          <w:iCs/>
          <w:sz w:val="24"/>
          <w:szCs w:val="24"/>
        </w:rPr>
      </w:pPr>
    </w:p>
    <w:p w14:paraId="6E7DEAC0">
      <w:pPr>
        <w:widowControl w:val="0"/>
        <w:autoSpaceDE w:val="0"/>
        <w:autoSpaceDN w:val="0"/>
        <w:adjustRightInd w:val="0"/>
        <w:spacing w:after="150" w:line="240" w:lineRule="auto"/>
        <w:jc w:val="right"/>
        <w:rPr>
          <w:rFonts w:ascii="Times New Roman" w:hAnsi="Times New Roman"/>
          <w:i/>
          <w:iCs/>
          <w:sz w:val="24"/>
          <w:szCs w:val="24"/>
        </w:rPr>
      </w:pPr>
    </w:p>
    <w:p w14:paraId="2ECE8D14">
      <w:pPr>
        <w:widowControl w:val="0"/>
        <w:autoSpaceDE w:val="0"/>
        <w:autoSpaceDN w:val="0"/>
        <w:adjustRightInd w:val="0"/>
        <w:spacing w:after="15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Приложение № 3</w:t>
      </w:r>
    </w:p>
    <w:p w14:paraId="423DE4B4">
      <w:pPr>
        <w:pStyle w:val="5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Заведующему МДОУ «Детский сад</w:t>
      </w:r>
    </w:p>
    <w:p w14:paraId="536BCCAD">
      <w:pPr>
        <w:pStyle w:val="5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                                                                                                 комбинированного вида №28 </w:t>
      </w:r>
    </w:p>
    <w:p w14:paraId="036AC93B">
      <w:pPr>
        <w:pStyle w:val="5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                                                                              «Золотой ключик» </w:t>
      </w:r>
    </w:p>
    <w:p w14:paraId="5DBFAC57">
      <w:pPr>
        <w:pStyle w:val="5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______________________________</w:t>
      </w:r>
    </w:p>
    <w:p w14:paraId="5E00A3F6">
      <w:pPr>
        <w:pStyle w:val="5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0"/>
          <w:szCs w:val="20"/>
        </w:rPr>
        <w:t>Заявление</w:t>
      </w:r>
    </w:p>
    <w:p w14:paraId="50D5D9E9">
      <w:pPr>
        <w:pStyle w:val="5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Я, ___________________________________________________________________________________________</w:t>
      </w:r>
    </w:p>
    <w:p w14:paraId="66DBD564">
      <w:pPr>
        <w:pStyle w:val="5"/>
        <w:rPr>
          <w:rFonts w:ascii="Times New Roman" w:hAnsi="Times New Roman"/>
          <w:i/>
          <w:sz w:val="16"/>
          <w:szCs w:val="16"/>
        </w:rPr>
      </w:pPr>
      <w:r>
        <w:rPr>
          <w:rFonts w:ascii="Times New Roman" w:hAnsi="Times New Roman"/>
          <w:i/>
          <w:sz w:val="16"/>
          <w:szCs w:val="16"/>
        </w:rPr>
        <w:t xml:space="preserve">                                   ФИО родителя (законного представителя) обучающегося</w:t>
      </w:r>
    </w:p>
    <w:p w14:paraId="4F59C1F3">
      <w:pPr>
        <w:pStyle w:val="5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Являюсь родителем (законным представителем) ___________________________________________________</w:t>
      </w:r>
    </w:p>
    <w:p w14:paraId="63BE1C6C">
      <w:pPr>
        <w:pStyle w:val="5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_____________________________________________________________________________________________</w:t>
      </w:r>
    </w:p>
    <w:p w14:paraId="48A09FC8">
      <w:pPr>
        <w:pStyle w:val="5"/>
        <w:jc w:val="center"/>
        <w:rPr>
          <w:rFonts w:ascii="Times New Roman" w:hAnsi="Times New Roman"/>
          <w:i/>
          <w:sz w:val="16"/>
          <w:szCs w:val="16"/>
        </w:rPr>
      </w:pPr>
      <w:r>
        <w:rPr>
          <w:rFonts w:ascii="Times New Roman" w:hAnsi="Times New Roman"/>
          <w:i/>
          <w:sz w:val="16"/>
          <w:szCs w:val="16"/>
        </w:rPr>
        <w:t>(ФИО, группа, которую посещает ребенок, дата (ДД.ММ.ГГ) рождения)</w:t>
      </w:r>
    </w:p>
    <w:p w14:paraId="31847A36">
      <w:pPr>
        <w:pStyle w:val="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0"/>
          <w:szCs w:val="20"/>
        </w:rPr>
        <w:t>Прошу организовать для моего ребенка логопедические занятия в соответствии с рекомендациями психолого-медико- педагогической комиссии/ психолого-педагогического консилиума/учителя-логопеда (нужное подчеркнуть)</w:t>
      </w:r>
    </w:p>
    <w:p w14:paraId="162C74ED">
      <w:pPr>
        <w:pStyle w:val="5"/>
        <w:rPr>
          <w:rFonts w:ascii="Times New Roman" w:hAnsi="Times New Roman"/>
          <w:sz w:val="24"/>
          <w:szCs w:val="24"/>
        </w:rPr>
      </w:pPr>
    </w:p>
    <w:p w14:paraId="01B14130">
      <w:pPr>
        <w:pStyle w:val="5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«_____» ______________20___г. /______________________/__________________________________</w:t>
      </w:r>
    </w:p>
    <w:p w14:paraId="30983D3E">
      <w:pPr>
        <w:pStyle w:val="5"/>
        <w:rPr>
          <w:rFonts w:ascii="Times New Roman" w:hAnsi="Times New Roman"/>
          <w:i/>
          <w:sz w:val="16"/>
          <w:szCs w:val="16"/>
        </w:rPr>
      </w:pPr>
      <w:r>
        <w:rPr>
          <w:rFonts w:ascii="Times New Roman" w:hAnsi="Times New Roman"/>
          <w:i/>
          <w:sz w:val="16"/>
          <w:szCs w:val="16"/>
        </w:rPr>
        <w:t xml:space="preserve">                                                                                                         подпись                              расшифровка подпись</w:t>
      </w:r>
    </w:p>
    <w:p w14:paraId="681E2597">
      <w:pPr>
        <w:widowControl w:val="0"/>
        <w:autoSpaceDE w:val="0"/>
        <w:autoSpaceDN w:val="0"/>
        <w:adjustRightInd w:val="0"/>
        <w:spacing w:after="150" w:line="240" w:lineRule="auto"/>
        <w:jc w:val="right"/>
        <w:rPr>
          <w:rFonts w:ascii="Times New Roman" w:hAnsi="Times New Roman"/>
          <w:i/>
          <w:iCs/>
          <w:sz w:val="24"/>
          <w:szCs w:val="24"/>
        </w:rPr>
      </w:pPr>
    </w:p>
    <w:p w14:paraId="26D73C45">
      <w:pPr>
        <w:widowControl w:val="0"/>
        <w:autoSpaceDE w:val="0"/>
        <w:autoSpaceDN w:val="0"/>
        <w:adjustRightInd w:val="0"/>
        <w:spacing w:after="150" w:line="240" w:lineRule="auto"/>
        <w:jc w:val="right"/>
        <w:rPr>
          <w:rFonts w:ascii="Times New Roman" w:hAnsi="Times New Roman"/>
          <w:i/>
          <w:iCs/>
          <w:sz w:val="24"/>
          <w:szCs w:val="24"/>
        </w:rPr>
      </w:pPr>
    </w:p>
    <w:p w14:paraId="24A3014D">
      <w:pPr>
        <w:widowControl w:val="0"/>
        <w:autoSpaceDE w:val="0"/>
        <w:autoSpaceDN w:val="0"/>
        <w:adjustRightInd w:val="0"/>
        <w:spacing w:after="150" w:line="240" w:lineRule="auto"/>
        <w:jc w:val="right"/>
        <w:rPr>
          <w:rFonts w:ascii="Times New Roman" w:hAnsi="Times New Roman"/>
          <w:i/>
          <w:iCs/>
          <w:sz w:val="24"/>
          <w:szCs w:val="24"/>
        </w:rPr>
      </w:pPr>
    </w:p>
    <w:p w14:paraId="41925478">
      <w:pPr>
        <w:widowControl w:val="0"/>
        <w:autoSpaceDE w:val="0"/>
        <w:autoSpaceDN w:val="0"/>
        <w:adjustRightInd w:val="0"/>
        <w:spacing w:after="15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Приложение №4</w:t>
      </w:r>
    </w:p>
    <w:p w14:paraId="0D3CDDD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9BEF8C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p w14:paraId="09254333">
      <w:pPr>
        <w:widowControl w:val="0"/>
        <w:autoSpaceDE w:val="0"/>
        <w:autoSpaceDN w:val="0"/>
        <w:adjustRightInd w:val="0"/>
        <w:spacing w:after="15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РЕКОМЕНДАЦИИ ПО ОСНАЩЕНИЮ ПОМЕЩЕНИЙ ДЛЯ ЛОГОПЕДИЧЕСКИХ ЗАНЯТИЙ</w:t>
      </w:r>
    </w:p>
    <w:p w14:paraId="20A22E9C">
      <w:pPr>
        <w:widowControl w:val="0"/>
        <w:autoSpaceDE w:val="0"/>
        <w:autoSpaceDN w:val="0"/>
        <w:adjustRightInd w:val="0"/>
        <w:spacing w:after="15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При оснащении помещений для логопедических занятий с детьми, испытывающим трудности в освоении образовательных программ дошкольного образования, рекомендуется предусматривать рабочую зону учителя-логопеда, зону коррекционно-развивающих занятий и игровую зону.</w:t>
      </w:r>
    </w:p>
    <w:p w14:paraId="33833E84">
      <w:pPr>
        <w:widowControl w:val="0"/>
        <w:autoSpaceDE w:val="0"/>
        <w:autoSpaceDN w:val="0"/>
        <w:adjustRightInd w:val="0"/>
        <w:spacing w:after="15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рабочей зоне учителя-логопеда рекомендуется размещать мебель для ведения профессиональной документации, хранения дидактического материала и консультирования педагогов и родителей (законных представителей) детей; рабочая зона учителя-логопеда рекомендуется оборудовать рабочим местом, канцелярией, офисной оргтехникой.</w:t>
      </w:r>
    </w:p>
    <w:p w14:paraId="7D748C4C">
      <w:pPr>
        <w:widowControl w:val="0"/>
        <w:autoSpaceDE w:val="0"/>
        <w:autoSpaceDN w:val="0"/>
        <w:adjustRightInd w:val="0"/>
        <w:spacing w:after="15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Зону коррекционно-развивающих занятий рекомендуется оборудовать приборами дополнительного освещения, настенным зеркалом, дидактическими играми, передвижной детской мебелью для планирования учебного пространства в зависимости от возрастных, психофизических и речевых потребностей детей.</w:t>
      </w:r>
    </w:p>
    <w:p w14:paraId="4702C37F"/>
    <w:p w14:paraId="6FA46B89"/>
    <w:p w14:paraId="7C0E94F2"/>
    <w:p w14:paraId="606DDE8B"/>
    <w:p w14:paraId="4BC63E74"/>
    <w:p w14:paraId="7C38B2F7"/>
    <w:p w14:paraId="78525181"/>
    <w:p w14:paraId="4A05A774"/>
    <w:p w14:paraId="24E84892"/>
    <w:p w14:paraId="5AB99B71"/>
    <w:p w14:paraId="4B530E4E"/>
    <w:p w14:paraId="3B89AC6D"/>
    <w:p w14:paraId="643AEF0C"/>
    <w:p w14:paraId="6609FE58"/>
    <w:p w14:paraId="33FC3EA4"/>
    <w:p w14:paraId="22805207"/>
    <w:p w14:paraId="7973882A"/>
    <w:p w14:paraId="72FF260C"/>
    <w:p w14:paraId="365E39D1">
      <w:pPr>
        <w:tabs>
          <w:tab w:val="left" w:pos="3544"/>
          <w:tab w:val="left" w:pos="3686"/>
        </w:tabs>
        <w:spacing w:after="0"/>
        <w:jc w:val="center"/>
        <w:rPr>
          <w:rFonts w:ascii="Times New Roman" w:hAnsi="Times New Roman"/>
          <w:sz w:val="26"/>
          <w:szCs w:val="26"/>
        </w:rPr>
      </w:pPr>
      <w:r>
        <w:rPr>
          <w:sz w:val="18"/>
          <w:szCs w:val="18"/>
          <w:lang/>
        </w:rPr>
        <w:drawing>
          <wp:inline distT="0" distB="0" distL="114300" distR="114300">
            <wp:extent cx="610235" cy="675005"/>
            <wp:effectExtent l="0" t="0" r="18415" b="10795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0235" cy="67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BF9DB8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МУНИЦИПАЛЬНОЕ </w:t>
      </w:r>
    </w:p>
    <w:p w14:paraId="14AE5AF5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ДОШКОЛЬНОЕ ОБРАЗОВАТЕЛЬНОЕ УЧРЕЖДЕНИЕ</w:t>
      </w:r>
    </w:p>
    <w:p w14:paraId="76E4530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«Детский сад  комбинированного вида № 28 «Золотой ключик»</w:t>
      </w:r>
    </w:p>
    <w:p w14:paraId="68C8F06E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14:paraId="08AE9E62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ПРИКАЗ</w:t>
      </w:r>
    </w:p>
    <w:p w14:paraId="21E36FBE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14:paraId="373E9DF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30 августа  2023 года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  № 41-4/од</w:t>
      </w:r>
    </w:p>
    <w:p w14:paraId="13839A1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3E1EB9D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п. Вычегодский</w:t>
      </w:r>
    </w:p>
    <w:p w14:paraId="23FA873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36AD2D5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Об утверждении положения </w:t>
      </w:r>
      <w:r>
        <w:rPr>
          <w:rFonts w:ascii="Times New Roman" w:hAnsi="Times New Roman"/>
          <w:b/>
          <w:bCs/>
          <w:sz w:val="28"/>
          <w:szCs w:val="28"/>
        </w:rPr>
        <w:t xml:space="preserve">об оказании логопедической помощи в муниципальном дошкольном образовательном учреждении «Детский сад комбинированного вида </w:t>
      </w:r>
    </w:p>
    <w:p w14:paraId="797C70F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№28 «Золотой ключик»</w:t>
      </w:r>
    </w:p>
    <w:p w14:paraId="6DFCFD6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2066DECC">
      <w:pPr>
        <w:shd w:val="clear" w:color="auto" w:fill="FFFFFF"/>
        <w:spacing w:before="219" w:after="292" w:line="240" w:lineRule="auto"/>
        <w:jc w:val="both"/>
        <w:rPr>
          <w:rFonts w:ascii="Times New Roman" w:hAnsi="Times New Roman"/>
          <w:color w:val="0A0A0A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На основании </w:t>
      </w:r>
      <w:r>
        <w:rPr>
          <w:rFonts w:ascii="Times New Roman" w:hAnsi="Times New Roman"/>
          <w:color w:val="0A0A0A"/>
          <w:sz w:val="28"/>
          <w:szCs w:val="28"/>
        </w:rPr>
        <w:t>Федерального закона от 29.12.2012 № 273-ФЗ «Об образовании в Российской Федерации».</w:t>
      </w:r>
      <w:r>
        <w:rPr>
          <w:rFonts w:ascii="Arial" w:hAnsi="Arial" w:cs="Arial"/>
          <w:color w:val="0A0A0A"/>
          <w:sz w:val="29"/>
          <w:szCs w:val="29"/>
        </w:rPr>
        <w:t xml:space="preserve"> </w:t>
      </w:r>
      <w:r>
        <w:rPr>
          <w:rFonts w:ascii="Times New Roman" w:hAnsi="Times New Roman"/>
          <w:color w:val="0A0A0A"/>
          <w:sz w:val="28"/>
          <w:szCs w:val="28"/>
        </w:rPr>
        <w:t>Распоряжение Минпросвещения России от 06.08.2020 № Р-75 «Об утверждении примерного Положения об оказании логопедической помощи в организациях, осуществляющих образовательную деятельность».</w:t>
      </w:r>
      <w:r>
        <w:rPr>
          <w:rFonts w:ascii="Times New Roman" w:hAnsi="Times New Roman"/>
          <w:sz w:val="28"/>
          <w:szCs w:val="28"/>
        </w:rPr>
        <w:t xml:space="preserve"> </w:t>
      </w:r>
    </w:p>
    <w:p w14:paraId="2D1D2262">
      <w:pPr>
        <w:spacing w:after="0" w:line="240" w:lineRule="auto"/>
        <w:ind w:right="-143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ПРИКАЗЫВАЮ:</w:t>
      </w:r>
    </w:p>
    <w:p w14:paraId="13937B11">
      <w:pPr>
        <w:spacing w:after="0" w:line="240" w:lineRule="auto"/>
        <w:ind w:right="-143"/>
        <w:jc w:val="both"/>
        <w:rPr>
          <w:rFonts w:ascii="Times New Roman" w:hAnsi="Times New Roman"/>
          <w:b/>
          <w:sz w:val="28"/>
          <w:szCs w:val="28"/>
        </w:rPr>
      </w:pPr>
    </w:p>
    <w:p w14:paraId="7E87C33D">
      <w:pPr>
        <w:pStyle w:val="6"/>
        <w:widowControl w:val="0"/>
        <w:numPr>
          <w:ilvl w:val="0"/>
          <w:numId w:val="1"/>
        </w:numPr>
        <w:tabs>
          <w:tab w:val="left" w:pos="-142"/>
        </w:tabs>
        <w:autoSpaceDE w:val="0"/>
        <w:autoSpaceDN w:val="0"/>
        <w:adjustRightInd w:val="0"/>
        <w:spacing w:after="0" w:line="240" w:lineRule="auto"/>
        <w:ind w:right="-143"/>
        <w:jc w:val="both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  <w:t>Признать утратившим силу положение об оказании логопедической помощи в муниципальном дошкольном образовательном учреждении «Детский сад комбинированного вида №28 «Золотой ключик» от 17.12.2020 года № 450/3.</w:t>
      </w:r>
    </w:p>
    <w:p w14:paraId="1409B28B">
      <w:pPr>
        <w:pStyle w:val="6"/>
        <w:widowControl w:val="0"/>
        <w:numPr>
          <w:ilvl w:val="0"/>
          <w:numId w:val="1"/>
        </w:numPr>
        <w:tabs>
          <w:tab w:val="left" w:pos="-142"/>
        </w:tabs>
        <w:autoSpaceDE w:val="0"/>
        <w:autoSpaceDN w:val="0"/>
        <w:adjustRightInd w:val="0"/>
        <w:spacing w:after="0" w:line="240" w:lineRule="auto"/>
        <w:ind w:right="-143"/>
        <w:jc w:val="both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  <w:t>Утвердить положение об оказании логопедической помощи в муниципальном дошкольном образовательном учреждении «Детский сад комбинированного вида №28 «Золотой ключик».</w:t>
      </w:r>
    </w:p>
    <w:p w14:paraId="1EA41B9A">
      <w:pPr>
        <w:pStyle w:val="6"/>
        <w:widowControl w:val="0"/>
        <w:numPr>
          <w:ilvl w:val="0"/>
          <w:numId w:val="1"/>
        </w:numPr>
        <w:tabs>
          <w:tab w:val="left" w:pos="-142"/>
        </w:tabs>
        <w:autoSpaceDE w:val="0"/>
        <w:autoSpaceDN w:val="0"/>
        <w:adjustRightInd w:val="0"/>
        <w:spacing w:after="0" w:line="240" w:lineRule="auto"/>
        <w:ind w:right="-143"/>
        <w:jc w:val="both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  <w:t>С настоящим приказом ознакомить педагогических работников и разместить на официальном сайте учреждения в течение десяти рабочих дней со дня издания настоящего приказа.</w:t>
      </w:r>
    </w:p>
    <w:p w14:paraId="5FA5EBB2">
      <w:pPr>
        <w:pStyle w:val="6"/>
        <w:widowControl w:val="0"/>
        <w:numPr>
          <w:ilvl w:val="0"/>
          <w:numId w:val="1"/>
        </w:numPr>
        <w:tabs>
          <w:tab w:val="left" w:pos="-142"/>
        </w:tabs>
        <w:autoSpaceDE w:val="0"/>
        <w:autoSpaceDN w:val="0"/>
        <w:adjustRightInd w:val="0"/>
        <w:spacing w:after="0" w:line="240" w:lineRule="auto"/>
        <w:ind w:right="-143"/>
        <w:jc w:val="both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  <w:t>Контроль за исполнением настоящего приказа оставляю за собой.</w:t>
      </w:r>
    </w:p>
    <w:p w14:paraId="41D4781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34C01D0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647C678D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Заведующий МДОУ</w:t>
      </w:r>
    </w:p>
    <w:p w14:paraId="335A906A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«Детский сад комбинированного </w:t>
      </w:r>
    </w:p>
    <w:p w14:paraId="51EADF30">
      <w:pPr>
        <w:spacing w:after="0" w:line="240" w:lineRule="auto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вида № 28</w:t>
      </w:r>
      <w:r>
        <w:rPr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«Золотой ключик»                                                И.В. Порошина</w:t>
      </w:r>
    </w:p>
    <w:p w14:paraId="4C939EFC">
      <w:pPr>
        <w:spacing w:after="0"/>
        <w:rPr>
          <w:rFonts w:ascii="Times New Roman" w:hAnsi="Times New Roman"/>
          <w:sz w:val="28"/>
          <w:szCs w:val="28"/>
        </w:rPr>
      </w:pPr>
    </w:p>
    <w:p w14:paraId="7F92A092"/>
    <w:p w14:paraId="2DF0699C"/>
    <w:p w14:paraId="30225C0B"/>
    <w:p w14:paraId="3796D51A"/>
    <w:p w14:paraId="2060F167"/>
    <w:p w14:paraId="4CAD3AD6"/>
    <w:p w14:paraId="78CBF781"/>
    <w:p w14:paraId="7FFE0335"/>
    <w:p w14:paraId="04F1E0B2"/>
    <w:p w14:paraId="5555E201"/>
    <w:p w14:paraId="3939720B"/>
    <w:p w14:paraId="13494458"/>
    <w:p w14:paraId="2339EFFA"/>
    <w:p w14:paraId="24589729"/>
    <w:p w14:paraId="1BCB7B17"/>
    <w:p w14:paraId="4B26F53C"/>
    <w:p w14:paraId="5F93552D"/>
    <w:p w14:paraId="18B02AAC"/>
    <w:p w14:paraId="313B149D"/>
    <w:p w14:paraId="726E690D"/>
    <w:p w14:paraId="4EBD11D8"/>
    <w:p w14:paraId="4970E890"/>
    <w:p w14:paraId="50220FAE"/>
    <w:p w14:paraId="639B8974"/>
    <w:p w14:paraId="09EA3CDD"/>
    <w:p w14:paraId="10F8727F"/>
    <w:p w14:paraId="7D8F722E"/>
    <w:p w14:paraId="65355E4E"/>
    <w:p w14:paraId="3D9BAE09"/>
    <w:p w14:paraId="0A0FFCDE"/>
    <w:p w14:paraId="36AC5C9A"/>
    <w:p w14:paraId="13754192"/>
    <w:p w14:paraId="242FEAFC"/>
    <w:p w14:paraId="1CDF2356"/>
    <w:sectPr>
      <w:pgSz w:w="11906" w:h="16838"/>
      <w:pgMar w:top="1134" w:right="850" w:bottom="1134" w:left="1701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CC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CC"/>
    <w:family w:val="swiss"/>
    <w:pitch w:val="default"/>
    <w:sig w:usb0="E0002EFF" w:usb1="C000785B" w:usb2="00000009" w:usb3="00000000" w:csb0="400001FF" w:csb1="FFFF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EF27009"/>
    <w:multiLevelType w:val="multilevel"/>
    <w:tmpl w:val="4EF27009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938" w:hanging="360"/>
      </w:pPr>
    </w:lvl>
    <w:lvl w:ilvl="2" w:tentative="0">
      <w:start w:val="1"/>
      <w:numFmt w:val="lowerRoman"/>
      <w:lvlText w:val="%3."/>
      <w:lvlJc w:val="right"/>
      <w:pPr>
        <w:ind w:left="1658" w:hanging="180"/>
      </w:pPr>
    </w:lvl>
    <w:lvl w:ilvl="3" w:tentative="0">
      <w:start w:val="1"/>
      <w:numFmt w:val="decimal"/>
      <w:lvlText w:val="%4."/>
      <w:lvlJc w:val="left"/>
      <w:pPr>
        <w:ind w:left="2378" w:hanging="360"/>
      </w:pPr>
    </w:lvl>
    <w:lvl w:ilvl="4" w:tentative="0">
      <w:start w:val="1"/>
      <w:numFmt w:val="lowerLetter"/>
      <w:lvlText w:val="%5."/>
      <w:lvlJc w:val="left"/>
      <w:pPr>
        <w:ind w:left="3098" w:hanging="360"/>
      </w:pPr>
    </w:lvl>
    <w:lvl w:ilvl="5" w:tentative="0">
      <w:start w:val="1"/>
      <w:numFmt w:val="lowerRoman"/>
      <w:lvlText w:val="%6."/>
      <w:lvlJc w:val="right"/>
      <w:pPr>
        <w:ind w:left="3818" w:hanging="180"/>
      </w:pPr>
    </w:lvl>
    <w:lvl w:ilvl="6" w:tentative="0">
      <w:start w:val="1"/>
      <w:numFmt w:val="decimal"/>
      <w:lvlText w:val="%7."/>
      <w:lvlJc w:val="left"/>
      <w:pPr>
        <w:ind w:left="4538" w:hanging="360"/>
      </w:pPr>
    </w:lvl>
    <w:lvl w:ilvl="7" w:tentative="0">
      <w:start w:val="1"/>
      <w:numFmt w:val="lowerLetter"/>
      <w:lvlText w:val="%8."/>
      <w:lvlJc w:val="left"/>
      <w:pPr>
        <w:ind w:left="5258" w:hanging="360"/>
      </w:pPr>
    </w:lvl>
    <w:lvl w:ilvl="8" w:tentative="0">
      <w:start w:val="1"/>
      <w:numFmt w:val="lowerRoman"/>
      <w:lvlText w:val="%9."/>
      <w:lvlJc w:val="right"/>
      <w:pPr>
        <w:ind w:left="597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0"/>
  <w:bordersDoNotSurroundFooter w:val="0"/>
  <w:documentProtection w:enforcement="0"/>
  <w:defaultTabStop w:val="708"/>
  <w:hyphenationZone w:val="360"/>
  <w:displayHorizontalDrawingGridEvery w:val="1"/>
  <w:displayVerticalDrawingGridEvery w:val="1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3B0A"/>
    <w:rsid w:val="000F77FA"/>
    <w:rsid w:val="002E7D98"/>
    <w:rsid w:val="00395317"/>
    <w:rsid w:val="004475E6"/>
    <w:rsid w:val="0045614A"/>
    <w:rsid w:val="00475D22"/>
    <w:rsid w:val="005F3B0B"/>
    <w:rsid w:val="00A63A3F"/>
    <w:rsid w:val="00B03B0A"/>
    <w:rsid w:val="00B738B8"/>
    <w:rsid w:val="00B94281"/>
    <w:rsid w:val="00BC3527"/>
    <w:rsid w:val="00BE0544"/>
    <w:rsid w:val="00DA3013"/>
    <w:rsid w:val="2C7D1DB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Calibri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qFormat="1" w:unhideWhenUsed="0" w:uiPriority="1" w:semiHidden="0" w:name="No Spacing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160" w:line="259" w:lineRule="auto"/>
    </w:pPr>
    <w:rPr>
      <w:rFonts w:eastAsia="Times New Roman"/>
      <w:sz w:val="22"/>
      <w:szCs w:val="22"/>
      <w:lang w:val="ru-RU" w:eastAsia="ru-RU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Style w:val="3"/>
      <w:tblCellMar>
        <w:top w:w="0" w:type="dxa"/>
        <w:left w:w="108" w:type="dxa"/>
        <w:bottom w:w="0" w:type="dxa"/>
        <w:right w:w="108" w:type="dxa"/>
      </w:tblCellMar>
    </w:tblPr>
    <w:trPr>
      <w:wBefore w:w="0" w:type="dxa"/>
    </w:trPr>
  </w:style>
  <w:style w:type="table" w:styleId="4">
    <w:name w:val="Table Grid"/>
    <w:basedOn w:val="3"/>
    <w:uiPriority w:val="39"/>
    <w:pPr>
      <w:jc w:val="left"/>
    </w:pPr>
    <w:tblPr>
      <w:tblStyle w:val="3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styleId="5">
    <w:name w:val="No Spacing"/>
    <w:qFormat/>
    <w:uiPriority w:val="1"/>
    <w:rPr>
      <w:sz w:val="22"/>
      <w:szCs w:val="22"/>
      <w:lang w:val="ru-RU" w:eastAsia="en-US" w:bidi="ar-SA"/>
    </w:rPr>
  </w:style>
  <w:style w:type="paragraph" w:styleId="6">
    <w:name w:val="List Paragraph"/>
    <w:basedOn w:val="1"/>
    <w:qFormat/>
    <w:uiPriority w:val="34"/>
    <w:pPr>
      <w:ind w:left="720"/>
      <w:contextualSpacing/>
    </w:pPr>
    <w:rPr>
      <w:rFonts w:ascii="Calibri" w:hAnsi="Calibri" w:eastAsia="Calibri" w:cs="Times New Roman"/>
      <w:lang w:eastAsia="en-US"/>
    </w:rPr>
  </w:style>
  <w:style w:type="character" w:customStyle="1" w:styleId="7">
    <w:name w:val="t286pc"/>
    <w:basedOn w:val="2"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Words>2314</Words>
  <Characters>13196</Characters>
  <Lines>109</Lines>
  <Paragraphs>30</Paragraphs>
  <TotalTime>3</TotalTime>
  <ScaleCrop>false</ScaleCrop>
  <LinksUpToDate>false</LinksUpToDate>
  <CharactersWithSpaces>15480</CharactersWithSpaces>
  <Application>WPS Office_12.2.0.23196_F1E327BC-269C-435d-A152-05C5408002CA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2026-01-20T11:28:00Z</dcterms:created>
  <dc:creator>KS</dc:creator>
  <cp:lastModifiedBy>Olga</cp:lastModifiedBy>
  <dcterms:modified xsi:type="dcterms:W3CDTF">2026-01-22T16:30:29Z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1049-12.2.0.23196</vt:lpwstr>
  </property>
  <property fmtid="{D5CDD505-2E9C-101B-9397-08002B2CF9AE}" pid="3" name="ICV">
    <vt:lpwstr>E4E0F3A00DB3471182165DEB6B918DA6_13</vt:lpwstr>
  </property>
</Properties>
</file>