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F0F2" w:themeColor="accent2" w:themeTint="33"/>
  <w:body>
    <w:p w:rsidR="00601017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/>
        <w:jc w:val="center"/>
        <w:rPr>
          <w:rFonts w:ascii="Tahoma" w:hAnsi="Tahoma" w:cs="Tahoma"/>
          <w:b/>
          <w:i/>
          <w:sz w:val="28"/>
          <w:szCs w:val="28"/>
        </w:rPr>
      </w:pPr>
      <w:r w:rsidRPr="00601017">
        <w:rPr>
          <w:rFonts w:ascii="Tahoma" w:hAnsi="Tahoma" w:cs="Tahoma"/>
          <w:b/>
          <w:i/>
          <w:sz w:val="28"/>
          <w:szCs w:val="28"/>
        </w:rPr>
        <w:t>«Игра как средство воспитания дошкольников».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Ни для кого не секрет, что в игровой форме гораздо легче проводить занятия – обучать грамоте, математике, иностранному языку. Однако, игра является еще и замечательным средством воспитания дошкольников. Именно в игре проявляются и развиваются разные стороны личности ребенка, удовлетворяются многие его интеллектуальные и эмоциональные потребности, складывается характер.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 xml:space="preserve">Согласитесь, скучно и нудно для ребенка слушать правила поведения за столом, для него гораздо интереснее покататься на велосипеде, чем запоминать, чем отличается рыбный нож от обычного. Гораздо интереснее заниматься в игровой форме. Сажать за стол, который сделали из напольного строителя, кукол и зверей и «кушать» вместе с ними. Говорить </w:t>
      </w:r>
      <w:proofErr w:type="gramStart"/>
      <w:r w:rsidRPr="00601017">
        <w:rPr>
          <w:rFonts w:ascii="Tahoma" w:hAnsi="Tahoma" w:cs="Tahoma"/>
        </w:rPr>
        <w:t>им</w:t>
      </w:r>
      <w:proofErr w:type="gramEnd"/>
      <w:r w:rsidRPr="00601017">
        <w:rPr>
          <w:rFonts w:ascii="Tahoma" w:hAnsi="Tahoma" w:cs="Tahoma"/>
        </w:rPr>
        <w:t xml:space="preserve"> «Приятного аппетита», часто поправлять «Не отвлекайся во время еды», «Ешь аккуратно» и т.д.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Игры, имеющие характер соревнования, отлично формирует характер ребенка, его уверенность в себе и самооценку. У ребенка появляется желание победить; игра учит его сопереживанию, содействует развитию эмоционально-волевой сферы, стимулирует деятельность. В процессе игры постоянно создаются ситуации, требующие немедленного разрешения, что ведет к формированию умения делать выбор и нести за него ответственность.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Игры, которые требуют применения творческих навыков, отлично развивают воображение, фантазию, развивают креативное мышление.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 xml:space="preserve">Коллективные игры учат детей </w:t>
      </w:r>
      <w:proofErr w:type="spellStart"/>
      <w:r w:rsidRPr="00601017">
        <w:rPr>
          <w:rFonts w:ascii="Tahoma" w:hAnsi="Tahoma" w:cs="Tahoma"/>
        </w:rPr>
        <w:t>коммуницировать</w:t>
      </w:r>
      <w:proofErr w:type="spellEnd"/>
      <w:r w:rsidRPr="00601017">
        <w:rPr>
          <w:rFonts w:ascii="Tahoma" w:hAnsi="Tahoma" w:cs="Tahoma"/>
        </w:rPr>
        <w:t xml:space="preserve"> друг с другом, интересы и потребности окружающих. Например, ролевые игры (спектакли, из любимых сказок) отлично увеличивают словарный запас детей, их творческие и организаторские способности. В таких играх чаще всего проявляются лидерские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качества дошкольников – непременно кто-то один или несколько руководят действиями остальных.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В игре ярче и полнее раскрываются способности детей, их индивидуальность. Для застенчивых малышей игра становится иногда единственной возможностью проявить себя.</w:t>
      </w:r>
    </w:p>
    <w:p w:rsidR="00E45543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24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Иногда мы сами не подозреваем, что используем игру в воспитании и обучении. Уверена, что большинство мам при обучении малыша буквам стараются облегчить их запоминание при помощи, например, ассоциаций. Например, «девять – с хвостиком кружок», «буква П – две палочки и мостик». Все это пример игровой формы обучения.</w:t>
      </w:r>
    </w:p>
    <w:p w:rsidR="00601017" w:rsidRPr="00601017" w:rsidRDefault="00E45543" w:rsidP="00601017">
      <w:pPr>
        <w:pStyle w:val="a3"/>
        <w:shd w:val="clear" w:color="auto" w:fill="DDF0F2" w:themeFill="accent2" w:themeFillTint="33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601017">
        <w:rPr>
          <w:rFonts w:ascii="Tahoma" w:hAnsi="Tahoma" w:cs="Tahoma"/>
        </w:rPr>
        <w:t>С помощью игр вы, безусловно, привьете ребенку любовь к получению знаний, покажете правильные модели поведения и отношений. Поучиться ребенок успеет в школе, а обучаясь в ходе игры, малыш даже не подозревает о том, что чему-то учится. Совместные игры укрепляют отношения между детьми, способствуют формированию детского коллектива, появлению друзей и подруг.</w:t>
      </w:r>
      <w:bookmarkStart w:id="0" w:name="_GoBack"/>
      <w:bookmarkEnd w:id="0"/>
    </w:p>
    <w:sectPr w:rsidR="00601017" w:rsidRPr="00601017" w:rsidSect="00601017">
      <w:pgSz w:w="11906" w:h="16838"/>
      <w:pgMar w:top="1134" w:right="1133" w:bottom="85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0"/>
    <w:rsid w:val="00222E30"/>
    <w:rsid w:val="003379D0"/>
    <w:rsid w:val="00601017"/>
    <w:rsid w:val="00E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32EE-A875-46E5-946B-53A7CD6A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43"/>
  </w:style>
  <w:style w:type="paragraph" w:styleId="1">
    <w:name w:val="heading 1"/>
    <w:basedOn w:val="a"/>
    <w:next w:val="a"/>
    <w:link w:val="10"/>
    <w:uiPriority w:val="9"/>
    <w:qFormat/>
    <w:rsid w:val="00E45543"/>
    <w:pPr>
      <w:keepNext/>
      <w:keepLines/>
      <w:pBdr>
        <w:bottom w:val="single" w:sz="4" w:space="1" w:color="3494B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4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4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4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4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4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5543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45543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5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554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55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455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5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5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455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E4554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E455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E45543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E455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E455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E45543"/>
    <w:rPr>
      <w:b/>
      <w:bCs/>
    </w:rPr>
  </w:style>
  <w:style w:type="character" w:styleId="aa">
    <w:name w:val="Emphasis"/>
    <w:basedOn w:val="a0"/>
    <w:uiPriority w:val="20"/>
    <w:qFormat/>
    <w:rsid w:val="00E45543"/>
    <w:rPr>
      <w:i/>
      <w:iCs/>
    </w:rPr>
  </w:style>
  <w:style w:type="paragraph" w:styleId="ab">
    <w:name w:val="No Spacing"/>
    <w:uiPriority w:val="1"/>
    <w:qFormat/>
    <w:rsid w:val="00E4554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5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554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455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E45543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E4554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4554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4554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4554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E4554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E455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2022-11-04T12:20:00Z</dcterms:created>
  <dcterms:modified xsi:type="dcterms:W3CDTF">2022-11-04T12:40:00Z</dcterms:modified>
</cp:coreProperties>
</file>