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0E" w:rsidRDefault="00EA720E" w:rsidP="00EA720E">
      <w:pPr>
        <w:rPr>
          <w:rFonts w:ascii="Times New Roman" w:hAnsi="Times New Roman" w:cs="Times New Roman"/>
          <w:sz w:val="36"/>
          <w:szCs w:val="36"/>
        </w:rPr>
      </w:pPr>
    </w:p>
    <w:p w:rsidR="00EA720E" w:rsidRDefault="00EA720E" w:rsidP="00EA720E">
      <w:pPr>
        <w:pStyle w:val="c11"/>
        <w:spacing w:before="0" w:beforeAutospacing="0" w:after="0" w:afterAutospacing="0"/>
        <w:jc w:val="center"/>
        <w:rPr>
          <w:rStyle w:val="c3"/>
          <w:rFonts w:eastAsiaTheme="majorEastAsia"/>
          <w:b/>
          <w:bCs/>
          <w:color w:val="000000"/>
          <w:sz w:val="28"/>
          <w:szCs w:val="28"/>
        </w:rPr>
      </w:pPr>
      <w:r>
        <w:rPr>
          <w:noProof/>
          <w:sz w:val="36"/>
          <w:szCs w:val="36"/>
        </w:rPr>
        <w:drawing>
          <wp:inline distT="0" distB="0" distL="0" distR="0">
            <wp:extent cx="2474211" cy="1707755"/>
            <wp:effectExtent l="19050" t="0" r="2289" b="0"/>
            <wp:docPr id="78" name="Рисунок 78" descr="C:\Users\Максим Шавель\Desktop\sbornik_konsultatsiy_dlya_roditeley_detey_rannego_vozrasta.docx_image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:\Users\Максим Шавель\Desktop\sbornik_konsultatsiy_dlya_roditeley_detey_rannego_vozrasta.docx_image1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289" cy="1707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20E" w:rsidRDefault="00EA720E" w:rsidP="00EA720E">
      <w:pPr>
        <w:pStyle w:val="c11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«Психическое развитие ребенка в раннем и дошкольном возрасте. Овладение ходьбой и её значение в развитии ребенка»</w:t>
      </w:r>
    </w:p>
    <w:p w:rsidR="00EA720E" w:rsidRDefault="00EA720E" w:rsidP="00EA720E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Важным достижением раннего детства является овладение </w:t>
      </w:r>
      <w:proofErr w:type="spellStart"/>
      <w:r>
        <w:rPr>
          <w:rStyle w:val="c1"/>
          <w:rFonts w:eastAsiaTheme="majorEastAsia"/>
          <w:color w:val="000000"/>
          <w:sz w:val="28"/>
          <w:szCs w:val="28"/>
        </w:rPr>
        <w:t>прямохождением</w:t>
      </w:r>
      <w:proofErr w:type="spellEnd"/>
      <w:r>
        <w:rPr>
          <w:rStyle w:val="c1"/>
          <w:rFonts w:eastAsiaTheme="majorEastAsia"/>
          <w:color w:val="000000"/>
          <w:sz w:val="28"/>
          <w:szCs w:val="28"/>
        </w:rPr>
        <w:t xml:space="preserve">. Первые самостоятельные шаги нелегки для ребёнка: движения скоординированы недостаточно, малыш часто теряет равновесие. В интенсивном овладении </w:t>
      </w:r>
      <w:proofErr w:type="spellStart"/>
      <w:r>
        <w:rPr>
          <w:rStyle w:val="c1"/>
          <w:rFonts w:eastAsiaTheme="majorEastAsia"/>
          <w:color w:val="000000"/>
          <w:sz w:val="28"/>
          <w:szCs w:val="28"/>
        </w:rPr>
        <w:t>прямохождением</w:t>
      </w:r>
      <w:proofErr w:type="spellEnd"/>
      <w:r>
        <w:rPr>
          <w:rStyle w:val="c1"/>
          <w:rFonts w:eastAsiaTheme="majorEastAsia"/>
          <w:color w:val="000000"/>
          <w:sz w:val="28"/>
          <w:szCs w:val="28"/>
        </w:rPr>
        <w:t xml:space="preserve"> важную роль играет взрослый, его поведение, отношение к первым попыткам ребёнка освоить пространство. Одобрение взрослых, их радостная поддержка заставляют ребёнка при падении подниматься и снова шагать. Очень скоро ребёнок начинает испытывать огромное удовольствие от того, что он владеет своим телом. Каждодневные упражнения ведут к постоянному совершенствованию ходьбы и всего двигательного аппарата, что быстро расширяет сферу доступного ему окружающего удивительного мира. Полуторагодовалые дети ищут дополнительные трудности — идут туда, где горки, ступеньки, специально наступают на камешки.</w:t>
      </w:r>
    </w:p>
    <w:p w:rsidR="00EA720E" w:rsidRDefault="00EA720E" w:rsidP="00EA720E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Уже в середине 2-го года жизни ребёнок способен освоить разнообразные движения, носить и перемещать предметы. Самостоятельное передвижение следует поощрять. Оно расширяет контакт ребёнка с окружающей средой. Мир, доступный малышу для познания, при этом резко расширяется, улучшается восприятие расстояния и пространственного положения предмета. </w:t>
      </w:r>
      <w:proofErr w:type="gramStart"/>
      <w:r>
        <w:rPr>
          <w:rStyle w:val="c1"/>
          <w:rFonts w:eastAsiaTheme="majorEastAsia"/>
          <w:color w:val="000000"/>
          <w:sz w:val="28"/>
          <w:szCs w:val="28"/>
        </w:rPr>
        <w:t>Приближаясь к предмету, ребёнок практически познаёт удалённость и направление, осваивает понятия «близко», «далеко», «вправо», «вверх», «вниз», «рядом».</w:t>
      </w:r>
      <w:proofErr w:type="gramEnd"/>
      <w:r>
        <w:rPr>
          <w:rStyle w:val="c1"/>
          <w:rFonts w:eastAsiaTheme="majorEastAsia"/>
          <w:color w:val="000000"/>
          <w:sz w:val="28"/>
          <w:szCs w:val="28"/>
        </w:rPr>
        <w:t xml:space="preserve"> Свободно передвигаясь, ребёнок расширяет и круг познаваемых вещей.</w:t>
      </w:r>
    </w:p>
    <w:p w:rsidR="00EA720E" w:rsidRDefault="00EA720E" w:rsidP="00EA720E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Ходьба позволяет малышу узнавать и оценивать предметы с разных сторон — он практически узнает их форму, величину, цвет, запахи и другие свойства. Визуальный контакт с удалёнными предметами заменяется непосредственным контактом, который имеет очень </w:t>
      </w:r>
      <w:proofErr w:type="gramStart"/>
      <w:r>
        <w:rPr>
          <w:rStyle w:val="c1"/>
          <w:rFonts w:eastAsiaTheme="majorEastAsia"/>
          <w:color w:val="000000"/>
          <w:sz w:val="28"/>
          <w:szCs w:val="28"/>
        </w:rPr>
        <w:t>важное значение</w:t>
      </w:r>
      <w:proofErr w:type="gramEnd"/>
      <w:r>
        <w:rPr>
          <w:rStyle w:val="c1"/>
          <w:rFonts w:eastAsiaTheme="majorEastAsia"/>
          <w:color w:val="000000"/>
          <w:sz w:val="28"/>
          <w:szCs w:val="28"/>
        </w:rPr>
        <w:t xml:space="preserve"> в психическом развитии и реализуется в предметной деятельности ребёнка. Помогая малышу овладеть </w:t>
      </w:r>
      <w:proofErr w:type="spellStart"/>
      <w:r>
        <w:rPr>
          <w:rStyle w:val="c1"/>
          <w:rFonts w:eastAsiaTheme="majorEastAsia"/>
          <w:color w:val="000000"/>
          <w:sz w:val="28"/>
          <w:szCs w:val="28"/>
        </w:rPr>
        <w:t>прямохождением</w:t>
      </w:r>
      <w:proofErr w:type="spellEnd"/>
      <w:r>
        <w:rPr>
          <w:rStyle w:val="c1"/>
          <w:rFonts w:eastAsiaTheme="majorEastAsia"/>
          <w:color w:val="000000"/>
          <w:sz w:val="28"/>
          <w:szCs w:val="28"/>
        </w:rPr>
        <w:t>, мы не только способствуем расширению поля его взаимодействия с окружающим миром, но и развитию его самостоятельности.</w:t>
      </w:r>
    </w:p>
    <w:p w:rsidR="00EA720E" w:rsidRDefault="00EA720E" w:rsidP="00EA720E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Предметная деятельность</w:t>
      </w:r>
      <w:r>
        <w:rPr>
          <w:rStyle w:val="c1"/>
          <w:rFonts w:eastAsiaTheme="majorEastAsia"/>
          <w:color w:val="000000"/>
          <w:sz w:val="28"/>
          <w:szCs w:val="28"/>
        </w:rPr>
        <w:t xml:space="preserve">. Предпосылки предметной деятельности формируются ещё в младенческом возрасте. Переход к предметной </w:t>
      </w:r>
      <w:r>
        <w:rPr>
          <w:rStyle w:val="c1"/>
          <w:rFonts w:eastAsiaTheme="majorEastAsia"/>
          <w:color w:val="000000"/>
          <w:sz w:val="28"/>
          <w:szCs w:val="28"/>
        </w:rPr>
        <w:lastRenderedPageBreak/>
        <w:t xml:space="preserve">деятельности связан с развитием у </w:t>
      </w:r>
      <w:proofErr w:type="spellStart"/>
      <w:r>
        <w:rPr>
          <w:rStyle w:val="c1"/>
          <w:rFonts w:eastAsiaTheme="majorEastAsia"/>
          <w:color w:val="000000"/>
          <w:sz w:val="28"/>
          <w:szCs w:val="28"/>
        </w:rPr>
        <w:t>преддошкольника</w:t>
      </w:r>
      <w:proofErr w:type="spellEnd"/>
      <w:r>
        <w:rPr>
          <w:rStyle w:val="c1"/>
          <w:rFonts w:eastAsiaTheme="majorEastAsia"/>
          <w:color w:val="000000"/>
          <w:sz w:val="28"/>
          <w:szCs w:val="28"/>
        </w:rPr>
        <w:t xml:space="preserve"> нового отношения к миру предметов. </w:t>
      </w:r>
      <w:proofErr w:type="gramStart"/>
      <w:r>
        <w:rPr>
          <w:rStyle w:val="c1"/>
          <w:rFonts w:eastAsiaTheme="majorEastAsia"/>
          <w:color w:val="000000"/>
          <w:sz w:val="28"/>
          <w:szCs w:val="28"/>
        </w:rPr>
        <w:t>Своеобразие этого периода состоит в том, что предметы начинают восприниматься ребёнком не только как объекты, удобные для манипулирования, но и как вещи, имеющие определённое назначение и способ употребления: мяч можно катать, подбрасывать, матрёшку — разбирать и собирать из частей, ложкой удобней есть, если её правильно держать, из пластилина можно слепить «колобок», «колбаску».</w:t>
      </w:r>
      <w:proofErr w:type="gramEnd"/>
      <w:r>
        <w:rPr>
          <w:rStyle w:val="c1"/>
          <w:rFonts w:eastAsiaTheme="majorEastAsia"/>
          <w:color w:val="000000"/>
          <w:sz w:val="28"/>
          <w:szCs w:val="28"/>
        </w:rPr>
        <w:t xml:space="preserve"> Многие действия с предметами, их свойства, о которых ребёнок ещё не скоро бы догадался сам, он познаёт в предметной деятельности совместно </w:t>
      </w:r>
      <w:proofErr w:type="gramStart"/>
      <w:r>
        <w:rPr>
          <w:rStyle w:val="c1"/>
          <w:rFonts w:eastAsiaTheme="majorEastAsia"/>
          <w:color w:val="000000"/>
          <w:sz w:val="28"/>
          <w:szCs w:val="28"/>
        </w:rPr>
        <w:t>со</w:t>
      </w:r>
      <w:proofErr w:type="gramEnd"/>
      <w:r>
        <w:rPr>
          <w:rStyle w:val="c1"/>
          <w:rFonts w:eastAsiaTheme="majorEastAsia"/>
          <w:color w:val="000000"/>
          <w:sz w:val="28"/>
          <w:szCs w:val="28"/>
        </w:rPr>
        <w:t xml:space="preserve"> взрослыми. Здесь особенно важно персональное обращение к ребёнку, одобрение его действий, деловое общение.</w:t>
      </w:r>
    </w:p>
    <w:p w:rsidR="00EA720E" w:rsidRDefault="00EA720E" w:rsidP="00EA720E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Формирование предметных действий тесно связано с изменением характера ориентировочной деятельности ребёнка. Если младенец, получив незнакомый предмет, манипулирует им всеми известными способами, то ребёнок раннего возраста выясняет, как его можно употребить. Ориентировка типа «что такое?» сменяется на </w:t>
      </w:r>
      <w:proofErr w:type="gramStart"/>
      <w:r>
        <w:rPr>
          <w:rStyle w:val="c1"/>
          <w:rFonts w:eastAsiaTheme="majorEastAsia"/>
          <w:color w:val="000000"/>
          <w:sz w:val="28"/>
          <w:szCs w:val="28"/>
        </w:rPr>
        <w:t>другую</w:t>
      </w:r>
      <w:proofErr w:type="gramEnd"/>
      <w:r>
        <w:rPr>
          <w:rStyle w:val="c1"/>
          <w:rFonts w:eastAsiaTheme="majorEastAsia"/>
          <w:color w:val="000000"/>
          <w:sz w:val="28"/>
          <w:szCs w:val="28"/>
        </w:rPr>
        <w:t xml:space="preserve">: «что с этим можно делать?». Действия ребёнка с одним и тем же предметом постепенно </w:t>
      </w:r>
      <w:proofErr w:type="gramStart"/>
      <w:r>
        <w:rPr>
          <w:rStyle w:val="c1"/>
          <w:rFonts w:eastAsiaTheme="majorEastAsia"/>
          <w:color w:val="000000"/>
          <w:sz w:val="28"/>
          <w:szCs w:val="28"/>
        </w:rPr>
        <w:t>из</w:t>
      </w:r>
      <w:proofErr w:type="gramEnd"/>
      <w:r>
        <w:rPr>
          <w:rStyle w:val="c1"/>
          <w:rFonts w:eastAsiaTheme="majorEastAsia"/>
          <w:color w:val="000000"/>
          <w:sz w:val="28"/>
          <w:szCs w:val="28"/>
        </w:rPr>
        <w:t xml:space="preserve"> ручных становятся орудийными. Вспомним хотя бы, как далеко не сразу он овладевает таким, казалось бы, простым предметом-орудием, как ложка. Лишь после довольно длительного обучения ребёнок усваивает основные приёмы пользования ею: он ведёт её не прямо в рот, а вначале вверх, затем горизонтально, ко рту. Но впоследствии он ещё долго пытается взять ложку кулачком ниже верхнего широкого края ручки. Важно, чтобы взрослый, обучая ребёнка орудийным действиям с предметами, сообщал ему и правила поведения в обществе, связанные с этими предметами (совочком можно рыхлить землю, насыпать песок в ведро, но нельзя бросать им этот песок на людей — ни на взрослых, ни на детей — можно засорить глаза и т. п.).</w:t>
      </w:r>
    </w:p>
    <w:p w:rsidR="00EA720E" w:rsidRDefault="00EA720E" w:rsidP="00EA720E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А как научить малышей обращаться с опасными предметами, предостеречь от травм? Интересные профилактические приёмы против травматизма и несчастных случаев использовали в своей семейной педагогике супруги Никитины. Они знакомили ребёнка с опасными вещами и ситуациями, как только он сталкивался с ними в первый раз, не откладывая до той поры, «пока он поумнеет». Предоставляя ребёнку, уже ползунку, как можно больше возможностей для самостоятельного познания мира и свойств вещей, не прятали от детей ни ножниц, ни вилок, ни ножей, они могли дотронуться до горячего чайника или утюга. Но при этом родители не были безучастными свидетелями — предупреждали ребёнка, что может быть больно, горячо, что он может упасть и т. п., но не мешали ему попробовать, так ли это на самом деле (конечно, предварительно убедившись, что серьёзная травма исключена). Иногда родители делали даже специальные ловушки, например, ставили кружку с холодной водой, когда малыш тянул всё со стола, «помогали» стульям и скамейкам падать в нужный момент, а иголкам и булавкам — вовремя уколоть пальчик и т. д. Обычно 2—3 таких уроков с опасным предметом бывало достаточно, чтобы ребёнок становился осторожным.</w:t>
      </w:r>
    </w:p>
    <w:p w:rsidR="00EA720E" w:rsidRDefault="00EA720E" w:rsidP="00EA720E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lastRenderedPageBreak/>
        <w:t xml:space="preserve">Именно </w:t>
      </w:r>
      <w:proofErr w:type="gramStart"/>
      <w:r>
        <w:rPr>
          <w:rStyle w:val="c1"/>
          <w:rFonts w:eastAsiaTheme="majorEastAsia"/>
          <w:color w:val="000000"/>
          <w:sz w:val="28"/>
          <w:szCs w:val="28"/>
        </w:rPr>
        <w:t>в предметной деятельности при переходе от ручных операций к орудийным в процессе</w:t>
      </w:r>
      <w:proofErr w:type="gramEnd"/>
      <w:r>
        <w:rPr>
          <w:rStyle w:val="c1"/>
          <w:rFonts w:eastAsiaTheme="majorEastAsia"/>
          <w:color w:val="000000"/>
          <w:sz w:val="28"/>
          <w:szCs w:val="28"/>
        </w:rPr>
        <w:t xml:space="preserve"> освоения способов употребления вещей происходит зарождение умственной деятельности, активно развиваются такие мыслительные операции, как анализ, синтез, сравнение, обобщение. Она способствует и развитию речи ребёнка. Опыт использования речи как средства деловых контактов ребёнка </w:t>
      </w:r>
      <w:proofErr w:type="gramStart"/>
      <w:r>
        <w:rPr>
          <w:rStyle w:val="c1"/>
          <w:rFonts w:eastAsiaTheme="majorEastAsia"/>
          <w:color w:val="000000"/>
          <w:sz w:val="28"/>
          <w:szCs w:val="28"/>
        </w:rPr>
        <w:t>со</w:t>
      </w:r>
      <w:proofErr w:type="gramEnd"/>
      <w:r>
        <w:rPr>
          <w:rStyle w:val="c1"/>
          <w:rFonts w:eastAsiaTheme="majorEastAsia"/>
          <w:color w:val="000000"/>
          <w:sz w:val="28"/>
          <w:szCs w:val="28"/>
        </w:rPr>
        <w:t xml:space="preserve"> взрослыми, приобретённый в предметной деятельности, оказывает существенное влияние на адаптацию ребёнка к новым условиям, на развитие интеллектуальных и личностных качеств </w:t>
      </w:r>
      <w:proofErr w:type="spellStart"/>
      <w:r>
        <w:rPr>
          <w:rStyle w:val="c1"/>
          <w:rFonts w:eastAsiaTheme="majorEastAsia"/>
          <w:color w:val="000000"/>
          <w:sz w:val="28"/>
          <w:szCs w:val="28"/>
        </w:rPr>
        <w:t>преддошкольника</w:t>
      </w:r>
      <w:proofErr w:type="spellEnd"/>
      <w:r>
        <w:rPr>
          <w:rStyle w:val="c1"/>
          <w:rFonts w:eastAsiaTheme="majorEastAsia"/>
          <w:color w:val="000000"/>
          <w:sz w:val="28"/>
          <w:szCs w:val="28"/>
        </w:rPr>
        <w:t>. В предметной деятельности активно формируются и предпосылки изобразительной и игровой деятельности, которая является ведущей в дошкольном возрасте.</w:t>
      </w:r>
    </w:p>
    <w:p w:rsidR="00671C9C" w:rsidRDefault="00671C9C"/>
    <w:sectPr w:rsidR="00671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720E"/>
    <w:rsid w:val="00671C9C"/>
    <w:rsid w:val="00EA7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EA7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A720E"/>
  </w:style>
  <w:style w:type="character" w:customStyle="1" w:styleId="c1">
    <w:name w:val="c1"/>
    <w:basedOn w:val="a0"/>
    <w:rsid w:val="00EA720E"/>
  </w:style>
  <w:style w:type="paragraph" w:customStyle="1" w:styleId="c2">
    <w:name w:val="c2"/>
    <w:basedOn w:val="a"/>
    <w:rsid w:val="00EA7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A7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2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870</Words>
  <Characters>4963</Characters>
  <Application>Microsoft Office Word</Application>
  <DocSecurity>0</DocSecurity>
  <Lines>41</Lines>
  <Paragraphs>11</Paragraphs>
  <ScaleCrop>false</ScaleCrop>
  <Company>Microsoft</Company>
  <LinksUpToDate>false</LinksUpToDate>
  <CharactersWithSpaces>5822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2023-02-12T12:31:00Z</dcterms:created>
  <dcterms:modified xsi:type="dcterms:W3CDTF">2023-02-12T12:34:00Z</dcterms:modified>
</cp:coreProperties>
</file>