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B1" w:rsidRPr="00D804B1" w:rsidRDefault="00D804B1" w:rsidP="00D804B1">
      <w:pPr>
        <w:spacing w:before="240" w:after="12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525967"/>
          <w:kern w:val="36"/>
          <w:sz w:val="45"/>
          <w:szCs w:val="45"/>
          <w:lang w:eastAsia="ru-RU"/>
        </w:rPr>
      </w:pPr>
      <w:r w:rsidRPr="00D804B1">
        <w:rPr>
          <w:rFonts w:ascii="Arial" w:eastAsia="Times New Roman" w:hAnsi="Arial" w:cs="Arial"/>
          <w:b/>
          <w:bCs/>
          <w:color w:val="525967"/>
          <w:kern w:val="36"/>
          <w:sz w:val="45"/>
          <w:szCs w:val="45"/>
          <w:lang w:eastAsia="ru-RU"/>
        </w:rPr>
        <w:t xml:space="preserve">Закон Пензенской области от 23 мая 2002 г. N 365-ЗПО "О прожиточном минимуме в Пензенской области" (с изменениями от 7 июня, 18 сентября 2002 г., 2 ноября 2004 г., 9 марта, 22 декабря 2005 г., 20 мая 2008 г.) Принят Законодательным Собранием </w:t>
      </w:r>
      <w:proofErr w:type="spellStart"/>
      <w:r w:rsidRPr="00D804B1">
        <w:rPr>
          <w:rFonts w:ascii="Arial" w:eastAsia="Times New Roman" w:hAnsi="Arial" w:cs="Arial"/>
          <w:b/>
          <w:bCs/>
          <w:color w:val="525967"/>
          <w:kern w:val="36"/>
          <w:sz w:val="45"/>
          <w:szCs w:val="45"/>
          <w:lang w:eastAsia="ru-RU"/>
        </w:rPr>
        <w:t>Пензенс</w:t>
      </w:r>
      <w:proofErr w:type="spellEnd"/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numPr>
          <w:ilvl w:val="0"/>
          <w:numId w:val="1"/>
        </w:numPr>
        <w:spacing w:before="100" w:beforeAutospacing="1" w:after="100" w:afterAutospacing="1" w:line="255" w:lineRule="atLeast"/>
        <w:ind w:left="0" w:firstLine="0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Закон Пензенской области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от 23 мая 2002 г. N 365-ЗПО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"О прожиточном минимуме в Пензенской области"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(с изменениями от 7 июня, 18 сентября 2002 г., 2 ноября 2004 г.,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9 марта, 22 декабря 2005 г., 20 мая 2008 г.)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Принят</w:t>
      </w:r>
      <w:proofErr w:type="gramEnd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 xml:space="preserve"> Законодательным Собранием Пензенской области 20 мая 2002 года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Настоящий Закон устанавливает правовую основу для определения прожиточного минимума в Пензенской области и его учета при установлении жителям Пензенской области государственных гарантий получения минимальных денежных доходов и при осуществлении других мер социальной защиты в области здравоохранения, образования, культуры, жилищных прав граждан.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</w: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Правовую основу прожиточного минимума в Пензенской области составляют Конституция Российской Федерации, Федеральный закон от 24 октября 1997 года N 134-ФЗ "О прожиточном минимуме в Российской Федерации", Федеральный закон от 17 июля 1999 года N 178-ФЗ "О государственной социальной помощи", Устав Пензенской области, Закон Пензенской области от 22 декабря 2005 года N 906-ЗПО "О Правительстве Пензенской области", иные нормативные правовые акты</w:t>
      </w:r>
      <w:proofErr w:type="gramEnd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 xml:space="preserve"> Российской Федерации и Пензенской области.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1. Основные понятия, используемые в настоящем Законе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В настоящем Законе используются следующие основные понятия: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потребительская корзина - минимальный набор продуктов питания, непродовольственных товаров и услуг, необходимых для сохранения здоровья человека и обеспечения его жизнедеятельности;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прожиточный минимум - стоимостная оценка потребительской корзины, а также обязательные платежи и сборы;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среднедушевой доход семьи (одиноко проживающего гражданина) - совокупная сумма доходов каждого члена семьи (одиноко проживающего гражданина), деленная на число всех членов семьи;</w:t>
      </w:r>
      <w:proofErr w:type="gramEnd"/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семья - лица, связанные родством и (или) свойством, совместно проживающие и ведущие совместное хозяйство;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основные социально-демографические группы населения - трудоспособное население, пенсионеры, дети;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lastRenderedPageBreak/>
        <w:t>малоимущая семья (одиноко проживающий гражданин) - семья (одиноко проживающий гражданин), которая (которые) по независящим от нее (него) причинам имеет среднедушевой доход ниже величины прожиточного минимума, установленного в Пензенской области;</w:t>
      </w:r>
      <w:proofErr w:type="gramEnd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социальная поддержка - предоставление малоимущим семьям или малоимущим одиноко проживающим гражданам за счет средств бюджета Пензенской области социальных пособий, субсидий, компенсаций, жизненно необходимых товаров.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2. Назначение прожиточного минимума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Прожиточный минимум в Пензенской области предназначается для: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- оценки уровня жизни населения Пензенской области при разработке и реализации областных социальных программ;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- выявления органами социальной защиты контингента малоимущих граждан в целях оказания им социальной поддержки;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- формирования бюджета Пензенской области.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3. Назначение потребительской корзины и порядок ее установления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Потребительская корзина и стоимостная оценка ее используется для расчета величины прожиточного минимума.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В Пензенской области потребительская корзина устанавливается законом Пензенской области с учетом природно-климатических условий, национальных традиций и особенностей потребления продуктов питания, непродовольственных товаров и услуг основными социально-демографическими группами населения.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Потребительская корзина для основных социально-демографических групп населения Пензенской области определяется не реже одного раза в пять лет на основе методических рекомендаций, разрабатываемых с участием общероссийских объединений профсоюзов, в порядке, устанавливаемом Правительством Российской Федерации.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4. Величина прожиточного минимума, порядок и периодичность его определения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Величина прожиточного минимума на душу населения и по основным социально-демографическим группам населения Пензенской области устанавливается Правительством Пензенской области ежеквартально на основании расчета.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</w: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Расчет величины прожиточного минимума на душу населения и по основным социально-демографическим группам населения в Пензенской области производится Министерством здравоохранения и социального развития Пензенской области ежеквартально на основании потребительской корзины и данных об уровне потребительских цен территориального органа Федеральной службы государственной статистики по Пензенской области на продукты питания, непродовольственные товары, услуги и расходы по обязательным платежам и сборам в соответствии с</w:t>
      </w:r>
      <w:proofErr w:type="gramEnd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 xml:space="preserve"> Федеральным законом "О прожиточном минимуме в Российской Федерации".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5. Порядок исчисления среднедушевого дохода малоимущей семьи (одиноко проживающего гражданина)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Исчисление среднедушевого дохода малоимущей семьи (одиноко проживающего гражданина) производится органом социальной защиты населения по месту жительства либо месту пребывания малоимущей семьи или малоимущего одиноко проживающего гражданина в соответствии с федеральным законом.</w:t>
      </w:r>
    </w:p>
    <w:p w:rsid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6. Условия и порядок оказания социальной поддержки малоимущим семьям (одиноко проживающим гражданам)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Условия, порядок и размер предоставления социальной поддержки малоимущим семьям (одиноко проживающим гражданам) устанавливаются законом Пензенской области.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Статья 7. Публикация сведений о величине прожиточного минимума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Сведения о величине прожиточного минимума на душу населения и по основным социально-демографическим группам населения в Пензенской области публикуются ежеквартально в газете "Пензенские губернские ведомости" либо в газете "Издательский дом "</w:t>
      </w:r>
      <w:proofErr w:type="gramStart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Пензенская</w:t>
      </w:r>
      <w:proofErr w:type="gramEnd"/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 xml:space="preserve"> правда".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lastRenderedPageBreak/>
        <w:t>Статья 8. Вступление в силу настоящего Закона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Настоящий Закон вступает в силу через десять дней после дня его официального опубликования.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Губернатор Пензенской области В.К. Бочкарев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t>г. Пенза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23 мая 2002 года</w:t>
      </w:r>
      <w:r w:rsidRPr="00D804B1">
        <w:rPr>
          <w:rFonts w:ascii="Arial" w:eastAsia="Times New Roman" w:hAnsi="Arial" w:cs="Arial"/>
          <w:color w:val="525967"/>
          <w:sz w:val="20"/>
          <w:szCs w:val="20"/>
          <w:lang w:eastAsia="ru-RU"/>
        </w:rPr>
        <w:br/>
        <w:t>N 365-ЗПО</w:t>
      </w:r>
    </w:p>
    <w:p w:rsidR="00D804B1" w:rsidRPr="00D804B1" w:rsidRDefault="00D804B1" w:rsidP="00D804B1">
      <w:pPr>
        <w:spacing w:after="150" w:line="255" w:lineRule="atLeast"/>
        <w:jc w:val="both"/>
        <w:textAlignment w:val="baseline"/>
        <w:rPr>
          <w:rFonts w:ascii="Arial" w:eastAsia="Times New Roman" w:hAnsi="Arial" w:cs="Arial"/>
          <w:color w:val="525967"/>
          <w:sz w:val="20"/>
          <w:szCs w:val="20"/>
          <w:lang w:eastAsia="ru-RU"/>
        </w:rPr>
      </w:pPr>
      <w:bookmarkStart w:id="0" w:name="_GoBack"/>
      <w:bookmarkEnd w:id="0"/>
    </w:p>
    <w:p w:rsidR="001816BE" w:rsidRDefault="001816BE"/>
    <w:sectPr w:rsidR="0018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3C8"/>
    <w:multiLevelType w:val="multilevel"/>
    <w:tmpl w:val="8C78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B1"/>
    <w:rsid w:val="001816BE"/>
    <w:rsid w:val="00D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2017-06-23T09:50:00Z</dcterms:created>
  <dcterms:modified xsi:type="dcterms:W3CDTF">2017-06-23T09:51:00Z</dcterms:modified>
</cp:coreProperties>
</file>