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3B" w:rsidRPr="00AF58B2" w:rsidRDefault="0021143B" w:rsidP="001A2311">
      <w:pPr>
        <w:rPr>
          <w:rFonts w:ascii="Times New Roman" w:hAnsi="Times New Roman" w:cs="Times New Roman"/>
          <w:sz w:val="24"/>
          <w:szCs w:val="24"/>
        </w:rPr>
      </w:pPr>
    </w:p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AF58B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F58B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AF58B2">
        <w:rPr>
          <w:rFonts w:ascii="Times New Roman" w:hAnsi="Times New Roman" w:cs="Times New Roman"/>
          <w:b/>
          <w:sz w:val="24"/>
          <w:szCs w:val="24"/>
        </w:rPr>
        <w:t>емодановка</w:t>
      </w:r>
      <w:proofErr w:type="spellEnd"/>
    </w:p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2E181E">
      <w:pPr>
        <w:rPr>
          <w:rFonts w:ascii="Times New Roman" w:hAnsi="Times New Roman" w:cs="Times New Roman"/>
          <w:b/>
          <w:sz w:val="24"/>
          <w:szCs w:val="24"/>
        </w:rPr>
      </w:pPr>
    </w:p>
    <w:p w:rsidR="00AC16F3" w:rsidRPr="002E181E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81E">
        <w:rPr>
          <w:rFonts w:ascii="Times New Roman" w:hAnsi="Times New Roman" w:cs="Times New Roman"/>
          <w:b/>
          <w:sz w:val="28"/>
          <w:szCs w:val="24"/>
        </w:rPr>
        <w:t xml:space="preserve">Консультация для родителей </w:t>
      </w:r>
    </w:p>
    <w:p w:rsidR="00AC16F3" w:rsidRPr="002E181E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C16F3" w:rsidRPr="002E181E" w:rsidRDefault="00AC16F3" w:rsidP="001A2311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81E">
        <w:rPr>
          <w:rFonts w:ascii="Times New Roman" w:hAnsi="Times New Roman" w:cs="Times New Roman"/>
          <w:b/>
          <w:sz w:val="28"/>
          <w:szCs w:val="24"/>
        </w:rPr>
        <w:t>«БЕЗОПАСНОСТЬ  В ВАШЕМ</w:t>
      </w:r>
      <w:r w:rsidR="001A2311" w:rsidRPr="002E181E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2E181E">
        <w:rPr>
          <w:rFonts w:ascii="Times New Roman" w:hAnsi="Times New Roman" w:cs="Times New Roman"/>
          <w:b/>
          <w:sz w:val="28"/>
          <w:szCs w:val="24"/>
        </w:rPr>
        <w:t>ДОМЕ»</w:t>
      </w: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9F3" w:rsidRDefault="005A69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181E" w:rsidRDefault="002E181E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181E" w:rsidRPr="002919BC" w:rsidRDefault="002E181E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16F3" w:rsidRPr="00AF58B2" w:rsidRDefault="00AC16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="001A2311">
        <w:rPr>
          <w:rFonts w:ascii="Times New Roman" w:hAnsi="Times New Roman" w:cs="Times New Roman"/>
          <w:b/>
          <w:sz w:val="24"/>
          <w:szCs w:val="24"/>
        </w:rPr>
        <w:t>Жидкова Т.Н.</w:t>
      </w:r>
    </w:p>
    <w:p w:rsidR="0038497A" w:rsidRPr="00AF58B2" w:rsidRDefault="0038497A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8497A" w:rsidRPr="00AF58B2" w:rsidRDefault="0038497A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Безопасность ребенка до 3 лет — это полностью зона ответственности его родителей и остальных взрослых, находящихся рядом с ним. Около 3 лет у ребенка наступает возраст «Я сам!» — он начинает принимать самостоятельные решения, а значит, и брать частичную ответственность за них. Тормозить этот процесс не нужно, а вот подготовить к нему малыша просто необходимо.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Хорошо, когда ребенок понимает слова «можно» и «нельзя», однако это действует только, когда взрослые рядом и контролируют его действия. При этом большое количество «нельзя» имеет обратную реакцию и вызывает повышенный интерес к тому, что запрещают: ведь, как известно, запретный плод сладок. Как же тогда быть? Ведь жажда знаний и постоянное стремление к изучению свойств окружающих предметов «заглушают» инстинкт самосохранения у малыша.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Некоторые педагоги предлагают использовать «шоковые» методы. Например, чтобы ребенок не тянулся к утюгу, дать ему потрогать его, когда тот горячий (но не настолько, чтобы можно было обжечься). Не знаю про всех детей, но тех детей, с которыми я знакома, это не останавливало в попытках схватить горячий утюг.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«Шоковый» метод не сработает и в случае интереса малыша к розеткам: не будешь же устраивать ребенку легкий разряд тока. Чтобы у ребенка не появилось желание вставить в розетку вилку от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первого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 xml:space="preserve"> попавшегося под руку бытового прибора, необходимо закрыть все розетки специальными заглушками, даже те, до которых, как вам кажется, ребенку не добраться (поверьте, он может добраться до всего, что оказалось в его поле зрения).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Кроме того, ребенку не нужен постоянный контроль, у него должно быть личное пространство и свобода. Задача взрослых — сделать пространство малыша по максимуму безопасным! Как говорится, подстелить соломки везде, где только можно.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1. Про розетки уже сказано. Все электроприборы. Они должны быть вне доступа ребенка или, по крайней мере, лежать так, чтобы взрослые успели отреагировать на детские попытки их взять.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2. Горячее. Горячим может быть не только утюг, но и чай, оставленный папой на краю стола, и мамина кастрюля с кипящим супом на плите. Вообще, лучше взять за привычку готовить пищу на дальних конфорках.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3. Острые углы стола, стульев и другой мебели. Для них существуют специальные накладки.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4. Пакеты. Есть у детей какой-то непонятный интерес — надевать все на себя, в том числе и целлофановые пакеты. Думаю, без комментариев — если ребенок наденет тесный пакет на голову и не сможет его снять.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5. Шнурки, пояски, веревочки и т. п. Все это ребенок надевает на себя, в первую очередь, на шею.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6. Уксус, спиртное и другие сомнительные жидкости.  Детям нет разницы, откуда и что пить, для них главное, что жидкость похожа на воду или сок.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7. Колющие и режущие предметы. Ножи, ножницы, спицы убираем подальше. Когда поймете, что ребенок к этому готов, научите его этими предметами пользоваться (чтобы снизить к ним интерес, использовать по назначению).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8. Мелкие предметы (пуговицы, колпачки, булавки, монеты и т.д.). Дети все это берут в рот, пытаются вставить в нос и уши.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9. Медицинские препараты (таблетки, мази и т.д.). Все это тоже дети тянут в рот.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10. Окна. Они вызывают у малыша особый интерес, ведь за ними — МИР!!! Страшно подумать, к чему приводят попытки ребенка залезть на подоконник. Доступ к подоконникам должен быть абсолютно ограничен или хотя бы затруднен!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11. Двери. Дети любят играть с дверью: открывать и закрывать, забывая о том, что они держат ее пальцами. Есть специальные фиксаторы на двери.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12. Поездка в автомобиле. Необходимо с младенчества приучать своего малыша к поездкам в автомобиле только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 xml:space="preserve"> специальном автокресле. Тогда он без проблем будет пользоваться ремнями безопасности — ему даже в голову не придет, что можно ездить как-то по-другому.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Таким образом, заботясь о безопасности своего ребенка, с одной стороны, необходимо удовлетворять его интерес к окружающему миру: объяснять, для чего нужны те или иные предметы и устройства, показывать, как они работают,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учить ими пользоваться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>, а с другой — делать максимально безопасным его окружающую среду. Причем эти процессы должны идти параллельно!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8415A" w:rsidRPr="00AF58B2" w:rsidRDefault="0038415A" w:rsidP="001A2311">
      <w:pPr>
        <w:rPr>
          <w:rFonts w:ascii="Times New Roman" w:hAnsi="Times New Roman" w:cs="Times New Roman"/>
          <w:sz w:val="24"/>
          <w:szCs w:val="24"/>
        </w:rPr>
      </w:pPr>
    </w:p>
    <w:sectPr w:rsidR="0038415A" w:rsidRPr="00AF58B2" w:rsidSect="00AF58B2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D85"/>
    <w:multiLevelType w:val="multilevel"/>
    <w:tmpl w:val="1F1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45B7"/>
    <w:multiLevelType w:val="multilevel"/>
    <w:tmpl w:val="68DE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9AE"/>
    <w:multiLevelType w:val="multilevel"/>
    <w:tmpl w:val="6D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62831"/>
    <w:multiLevelType w:val="multilevel"/>
    <w:tmpl w:val="4DB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12564"/>
    <w:multiLevelType w:val="multilevel"/>
    <w:tmpl w:val="53E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C4BC3"/>
    <w:multiLevelType w:val="multilevel"/>
    <w:tmpl w:val="7BF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C5469"/>
    <w:multiLevelType w:val="multilevel"/>
    <w:tmpl w:val="28D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D68D1"/>
    <w:multiLevelType w:val="multilevel"/>
    <w:tmpl w:val="A9F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76D5E"/>
    <w:multiLevelType w:val="multilevel"/>
    <w:tmpl w:val="1CF8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1290E"/>
    <w:multiLevelType w:val="multilevel"/>
    <w:tmpl w:val="930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A6C8C"/>
    <w:multiLevelType w:val="multilevel"/>
    <w:tmpl w:val="2AC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415F6"/>
    <w:multiLevelType w:val="multilevel"/>
    <w:tmpl w:val="574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C1466"/>
    <w:multiLevelType w:val="multilevel"/>
    <w:tmpl w:val="795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73B37"/>
    <w:multiLevelType w:val="multilevel"/>
    <w:tmpl w:val="C4B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8219E"/>
    <w:multiLevelType w:val="multilevel"/>
    <w:tmpl w:val="E70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B0C09"/>
    <w:multiLevelType w:val="multilevel"/>
    <w:tmpl w:val="F13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3B"/>
    <w:rsid w:val="000811BD"/>
    <w:rsid w:val="000A1169"/>
    <w:rsid w:val="000E2314"/>
    <w:rsid w:val="00141238"/>
    <w:rsid w:val="001A2311"/>
    <w:rsid w:val="0021143B"/>
    <w:rsid w:val="0026148A"/>
    <w:rsid w:val="00276AC7"/>
    <w:rsid w:val="002919BC"/>
    <w:rsid w:val="002B68E8"/>
    <w:rsid w:val="002C2D50"/>
    <w:rsid w:val="002E181E"/>
    <w:rsid w:val="0038415A"/>
    <w:rsid w:val="0038497A"/>
    <w:rsid w:val="004A37F9"/>
    <w:rsid w:val="005A69F3"/>
    <w:rsid w:val="005E2974"/>
    <w:rsid w:val="006439B9"/>
    <w:rsid w:val="006748B2"/>
    <w:rsid w:val="007A1C0F"/>
    <w:rsid w:val="007D0FEC"/>
    <w:rsid w:val="00945F07"/>
    <w:rsid w:val="00A23394"/>
    <w:rsid w:val="00AA6682"/>
    <w:rsid w:val="00AC16F3"/>
    <w:rsid w:val="00AC76FE"/>
    <w:rsid w:val="00AF58B2"/>
    <w:rsid w:val="00B85078"/>
    <w:rsid w:val="00BE2924"/>
    <w:rsid w:val="00C32A69"/>
    <w:rsid w:val="00D13EC9"/>
    <w:rsid w:val="00DD2C48"/>
    <w:rsid w:val="00DE7C34"/>
    <w:rsid w:val="00E641B5"/>
    <w:rsid w:val="00E77A9E"/>
    <w:rsid w:val="00ED06A7"/>
    <w:rsid w:val="00F079AF"/>
    <w:rsid w:val="00F77E8E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35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083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3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2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22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53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83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6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D5061-67FB-48F0-9F94-85184220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2017-11-06T08:26:00Z</cp:lastPrinted>
  <dcterms:created xsi:type="dcterms:W3CDTF">2023-03-08T15:14:00Z</dcterms:created>
  <dcterms:modified xsi:type="dcterms:W3CDTF">2023-03-08T18:10:00Z</dcterms:modified>
</cp:coreProperties>
</file>