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E6" w:rsidRPr="00DC18E6" w:rsidRDefault="00DC18E6" w:rsidP="00DC18E6">
      <w:pPr>
        <w:pStyle w:val="a3"/>
        <w:spacing w:line="360" w:lineRule="auto"/>
        <w:ind w:firstLine="851"/>
        <w:jc w:val="center"/>
        <w:rPr>
          <w:rStyle w:val="ld-c"/>
          <w:rFonts w:ascii="Times New Roman" w:hAnsi="Times New Roman" w:cs="Times New Roman"/>
          <w:b/>
          <w:i/>
          <w:sz w:val="28"/>
          <w:szCs w:val="28"/>
        </w:rPr>
      </w:pPr>
      <w:r w:rsidRPr="00DC18E6">
        <w:rPr>
          <w:rStyle w:val="ld-c"/>
          <w:rFonts w:ascii="Times New Roman" w:hAnsi="Times New Roman" w:cs="Times New Roman"/>
          <w:b/>
          <w:i/>
          <w:sz w:val="28"/>
          <w:szCs w:val="28"/>
        </w:rPr>
        <w:t>Консультации для воспитателей</w:t>
      </w:r>
    </w:p>
    <w:p w:rsidR="00DC18E6" w:rsidRDefault="00DC18E6" w:rsidP="00DC18E6">
      <w:pPr>
        <w:pStyle w:val="a3"/>
        <w:spacing w:line="360" w:lineRule="auto"/>
        <w:ind w:firstLine="851"/>
        <w:jc w:val="center"/>
        <w:rPr>
          <w:rStyle w:val="ld-c"/>
          <w:rFonts w:ascii="Times New Roman" w:hAnsi="Times New Roman" w:cs="Times New Roman"/>
          <w:b/>
          <w:i/>
          <w:sz w:val="28"/>
          <w:szCs w:val="28"/>
        </w:rPr>
      </w:pPr>
      <w:r w:rsidRPr="00DC18E6">
        <w:rPr>
          <w:rStyle w:val="ld-c"/>
          <w:rFonts w:ascii="Times New Roman" w:hAnsi="Times New Roman" w:cs="Times New Roman"/>
          <w:b/>
          <w:i/>
          <w:sz w:val="28"/>
          <w:szCs w:val="28"/>
        </w:rPr>
        <w:t>Делаем сами. "Игра для развития тактильного восприятия"</w:t>
      </w:r>
    </w:p>
    <w:p w:rsidR="00DC18E6" w:rsidRPr="00DC18E6" w:rsidRDefault="00DC18E6" w:rsidP="00DC18E6">
      <w:pPr>
        <w:pStyle w:val="a3"/>
        <w:spacing w:line="36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C18E6">
        <w:rPr>
          <w:rStyle w:val="ld-c"/>
          <w:rFonts w:ascii="Times New Roman" w:hAnsi="Times New Roman" w:cs="Times New Roman"/>
          <w:i/>
          <w:sz w:val="28"/>
          <w:szCs w:val="28"/>
        </w:rPr>
        <w:t>Подготовила: Галева Н.В.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«Источники способностей и дарований детей - на кончиках их пальцев. От пальцев, образно говоря, идут тончайшие ручейки, которые питают источник творческой мысли». Эти замечательные слова, когда-то сказанные великим педагогом В.А. Сухомлинским, актуальны и сегодня.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С самого раннего возраста развитию мелкой моторики и тактильного восприятия ребенка с нарушением зрения необходимо уделять особое внимание, так как большинство из них имеет низкий уровень развития осязательной чувствительности. Происходит это потому, что дети с нарушением зрения полностью полагаются на визуальную ориентировку и не осознают роли осязания, как средства замещения недостаточности зрительной информации.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Наибольший положительный результат дают упражнения и занятия, проходящие в игровой форме. В игре ребенок приобретает новые знания, умения, навыки делает открытия того, что давно известно взрослому.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Мы живем в прекрасное время, когда на прилавках магазина можно найти всевозможные пособия и игры для развития детей. Но многие игры можно сделать и самим, затратив на это совсем немного сил и времени.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Предлагаю вашему вниманию игру на развитие тактильного восприятия «ТАКТИЛЬНЫЕ КРЫШЕЧКИ»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Для изготовления игры нам понадобятся: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-два одинаковых мешка (можно сшить самим).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-пластиковые крышки.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-различные по фактуре материалы (мех, ткань, рифлёная бумага, семена, крупы и т. д.).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 xml:space="preserve">Процесс изготовления очень прост. Из картона вырезаем круг соответствующий внутреннему размеру крышки. Далее используем его как трафарет для вырезания различных материалов. Вырезаем из каждого </w:t>
      </w:r>
      <w:r w:rsidRPr="00DC18E6">
        <w:rPr>
          <w:rFonts w:ascii="Times New Roman" w:hAnsi="Times New Roman" w:cs="Times New Roman"/>
          <w:sz w:val="28"/>
          <w:szCs w:val="28"/>
        </w:rPr>
        <w:lastRenderedPageBreak/>
        <w:t>материала по два одинаковых круга. Приклеиваем вырезанную деталь к внутренней стороне крышки.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Игра готова!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Развивающих игр с такими крышками, можно придумать огромное количество!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Для начала предложите ребенку ощупать и рассмотреть «крышечки», найти одинаковые.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Затем положите в мешочек несколько пар «крышечек» и постарайтесь 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вытащить одинаковые. Со временем можно усложнять игру, добавляя в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8E6">
        <w:rPr>
          <w:rFonts w:ascii="Times New Roman" w:hAnsi="Times New Roman" w:cs="Times New Roman"/>
          <w:sz w:val="28"/>
          <w:szCs w:val="28"/>
        </w:rPr>
        <w:t>мешочек новые пары.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Ребенку, в зависимости от возраста, можно предложить несколько вариантов игры: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1вариант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Положить в один мешочек несколько пар «крышечек». И предложить ребенку «вслепую» вытащить одинаковые пары.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 вариант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Разложить парные «крышечки» по разным мешочкам. Предложить ребенку опустить руку в первый мешочек и выбрать одну «крышечку», затем найти подобную во втором мешочке.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3 вариант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Предъявить ребенку «крышечку», дать рассмотреть, но не прикасаться к ней руками, затем предложить попробовать отыскать такую же в мешочке на ощупь, без участия зрения.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Использовать этот вариант игры необходимо только после того как ребенок научится хорошо различать на ощупь парные «крышечки».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4 вариант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В игре принимают участие два ребенка. Педагог называет признак текстуры «крышечки», например - гладкий. Игроки должны как можно быстрее найти на ощупь и достать нужную «крышечку».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5 вариант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Предложить детям найти противоположные сочетания: пушистые - гладкие, колючие - мягкие и т. д.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6 вариант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>На нахождение ассоциации тактильным ощущениям. Например: колючий как ёж, пушистый как лиса.</w:t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286250" cy="3219450"/>
            <wp:effectExtent l="19050" t="0" r="0" b="0"/>
            <wp:docPr id="6" name="Рисунок 6" descr="https://d6scj24zvfbbo.cloudfront.net/741e3c9fc14d0fd68ff271381cdefe7a/200000224-604e1604e3/450/IMG_20200327_114048.jpg?ph=29d4388c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6scj24zvfbbo.cloudfront.net/741e3c9fc14d0fd68ff271381cdefe7a/200000224-604e1604e3/450/IMG_20200327_114048.jpg?ph=29d4388cf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286250" cy="3219450"/>
            <wp:effectExtent l="19050" t="0" r="0" b="0"/>
            <wp:docPr id="7" name="Рисунок 7" descr="https://d6scj24zvfbbo.cloudfront.net/741e3c9fc14d0fd68ff271381cdefe7a/200000225-b45aeb45b0/450/IMG_20200327_114150.jpg?ph=29d4388c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6scj24zvfbbo.cloudfront.net/741e3c9fc14d0fd68ff271381cdefe7a/200000225-b45aeb45b0/450/IMG_20200327_114150.jpg?ph=29d4388cf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18E6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24FE" w:rsidRPr="00DC18E6" w:rsidRDefault="00DC18E6" w:rsidP="00DC18E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8E6">
        <w:rPr>
          <w:rFonts w:ascii="Times New Roman" w:hAnsi="Times New Roman" w:cs="Times New Roman"/>
          <w:sz w:val="28"/>
          <w:szCs w:val="28"/>
        </w:rPr>
        <w:tab/>
      </w:r>
    </w:p>
    <w:sectPr w:rsidR="00BE24FE" w:rsidRPr="00DC18E6" w:rsidSect="00CC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5739"/>
    <w:multiLevelType w:val="multilevel"/>
    <w:tmpl w:val="DC74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873121"/>
    <w:multiLevelType w:val="multilevel"/>
    <w:tmpl w:val="D9D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264A97"/>
    <w:multiLevelType w:val="multilevel"/>
    <w:tmpl w:val="A0E2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B2473A"/>
    <w:multiLevelType w:val="multilevel"/>
    <w:tmpl w:val="9B90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8807A0"/>
    <w:multiLevelType w:val="multilevel"/>
    <w:tmpl w:val="6E20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4FE"/>
    <w:rsid w:val="00026566"/>
    <w:rsid w:val="002437AC"/>
    <w:rsid w:val="00A358BA"/>
    <w:rsid w:val="00BE24FE"/>
    <w:rsid w:val="00CC3875"/>
    <w:rsid w:val="00CF596F"/>
    <w:rsid w:val="00DC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E6"/>
  </w:style>
  <w:style w:type="paragraph" w:styleId="1">
    <w:name w:val="heading 1"/>
    <w:basedOn w:val="a"/>
    <w:next w:val="a"/>
    <w:link w:val="10"/>
    <w:uiPriority w:val="9"/>
    <w:qFormat/>
    <w:rsid w:val="00DC18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E24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BE24F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E24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24F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 Spacing"/>
    <w:uiPriority w:val="1"/>
    <w:qFormat/>
    <w:rsid w:val="00026566"/>
    <w:pPr>
      <w:spacing w:after="0" w:line="240" w:lineRule="auto"/>
    </w:pPr>
  </w:style>
  <w:style w:type="paragraph" w:customStyle="1" w:styleId="c7">
    <w:name w:val="c7"/>
    <w:basedOn w:val="a"/>
    <w:rsid w:val="00CF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18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d-c">
    <w:name w:val="ld-c"/>
    <w:basedOn w:val="a0"/>
    <w:rsid w:val="00DC18E6"/>
  </w:style>
  <w:style w:type="paragraph" w:customStyle="1" w:styleId="wnd-align-justify">
    <w:name w:val="wnd-align-justify"/>
    <w:basedOn w:val="a"/>
    <w:rsid w:val="00DC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C18E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C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2689</Characters>
  <Application>Microsoft Office Word</Application>
  <DocSecurity>0</DocSecurity>
  <Lines>22</Lines>
  <Paragraphs>6</Paragraphs>
  <ScaleCrop>false</ScaleCrop>
  <Company>Microsoft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2022-03-27T20:15:00Z</dcterms:created>
  <dcterms:modified xsi:type="dcterms:W3CDTF">2022-03-27T20:15:00Z</dcterms:modified>
</cp:coreProperties>
</file>