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A5" w:rsidRPr="00F853A5" w:rsidRDefault="00F853A5" w:rsidP="00F853A5">
      <w:pPr>
        <w:shd w:val="clear" w:color="auto" w:fill="FFFFFF"/>
        <w:spacing w:after="0" w:line="240" w:lineRule="auto"/>
        <w:jc w:val="center"/>
        <w:rPr>
          <w:rFonts w:ascii="Calibri" w:eastAsia="Times New Roman" w:hAnsi="Calibri" w:cs="Calibri"/>
          <w:color w:val="000000"/>
          <w:sz w:val="36"/>
          <w:szCs w:val="36"/>
          <w:lang w:eastAsia="ru-RU"/>
        </w:rPr>
      </w:pPr>
      <w:r w:rsidRPr="00F853A5">
        <w:rPr>
          <w:rFonts w:ascii="Times New Roman" w:eastAsia="Times New Roman" w:hAnsi="Times New Roman" w:cs="Times New Roman"/>
          <w:b/>
          <w:bCs/>
          <w:color w:val="212529"/>
          <w:sz w:val="36"/>
          <w:szCs w:val="36"/>
          <w:lang w:eastAsia="ru-RU"/>
        </w:rPr>
        <w:t>Консультация для родителей</w:t>
      </w:r>
    </w:p>
    <w:p w:rsidR="00F853A5" w:rsidRPr="00F853A5" w:rsidRDefault="00F853A5" w:rsidP="00F853A5">
      <w:pPr>
        <w:shd w:val="clear" w:color="auto" w:fill="FFFFFF"/>
        <w:spacing w:after="0" w:line="240" w:lineRule="auto"/>
        <w:jc w:val="center"/>
        <w:rPr>
          <w:rFonts w:ascii="Times New Roman" w:eastAsia="Times New Roman" w:hAnsi="Times New Roman" w:cs="Times New Roman"/>
          <w:b/>
          <w:bCs/>
          <w:color w:val="212529"/>
          <w:sz w:val="36"/>
          <w:szCs w:val="36"/>
          <w:lang w:eastAsia="ru-RU"/>
        </w:rPr>
      </w:pPr>
      <w:r w:rsidRPr="00F853A5">
        <w:rPr>
          <w:rFonts w:ascii="Times New Roman" w:eastAsia="Times New Roman" w:hAnsi="Times New Roman" w:cs="Times New Roman"/>
          <w:b/>
          <w:bCs/>
          <w:color w:val="212529"/>
          <w:sz w:val="36"/>
          <w:szCs w:val="36"/>
          <w:lang w:eastAsia="ru-RU"/>
        </w:rPr>
        <w:t>Тема: «Игры для сенсорного развития детей раннего возраста».</w:t>
      </w:r>
    </w:p>
    <w:p w:rsidR="00F853A5" w:rsidRDefault="00F853A5" w:rsidP="00F853A5">
      <w:pPr>
        <w:shd w:val="clear" w:color="auto" w:fill="FFFFFF"/>
        <w:spacing w:after="0" w:line="240" w:lineRule="auto"/>
        <w:jc w:val="center"/>
        <w:rPr>
          <w:rFonts w:ascii="Times New Roman" w:eastAsia="Times New Roman" w:hAnsi="Times New Roman" w:cs="Times New Roman"/>
          <w:b/>
          <w:bCs/>
          <w:color w:val="212529"/>
          <w:sz w:val="44"/>
          <w:szCs w:val="44"/>
          <w:lang w:eastAsia="ru-RU"/>
        </w:rPr>
      </w:pPr>
    </w:p>
    <w:p w:rsidR="00F853A5" w:rsidRPr="00F853A5" w:rsidRDefault="00F853A5" w:rsidP="00F853A5">
      <w:pPr>
        <w:shd w:val="clear" w:color="auto" w:fill="FFFFFF"/>
        <w:spacing w:after="0" w:line="240" w:lineRule="auto"/>
        <w:jc w:val="right"/>
        <w:rPr>
          <w:rFonts w:ascii="Calibri" w:eastAsia="Times New Roman" w:hAnsi="Calibri" w:cs="Calibri"/>
          <w:color w:val="000000"/>
          <w:sz w:val="28"/>
          <w:szCs w:val="28"/>
          <w:lang w:eastAsia="ru-RU"/>
        </w:rPr>
      </w:pPr>
      <w:r w:rsidRPr="00F853A5">
        <w:rPr>
          <w:rFonts w:ascii="Times New Roman" w:eastAsia="Times New Roman" w:hAnsi="Times New Roman" w:cs="Times New Roman"/>
          <w:b/>
          <w:bCs/>
          <w:color w:val="212529"/>
          <w:sz w:val="28"/>
          <w:szCs w:val="28"/>
          <w:lang w:eastAsia="ru-RU"/>
        </w:rPr>
        <w:t>Воспитатель Слепченко Е.Н</w:t>
      </w:r>
    </w:p>
    <w:p w:rsidR="00F853A5" w:rsidRPr="00F853A5" w:rsidRDefault="00F853A5" w:rsidP="00F853A5">
      <w:pPr>
        <w:shd w:val="clear" w:color="auto" w:fill="FFFFFF"/>
        <w:spacing w:after="0" w:line="240" w:lineRule="auto"/>
        <w:rPr>
          <w:rFonts w:ascii="Calibri" w:eastAsia="Times New Roman" w:hAnsi="Calibri" w:cs="Calibri"/>
          <w:color w:val="000000"/>
          <w:lang w:eastAsia="ru-RU"/>
        </w:rPr>
      </w:pPr>
      <w:r w:rsidRPr="00F853A5">
        <w:rPr>
          <w:rFonts w:ascii="Times New Roman" w:eastAsia="Times New Roman" w:hAnsi="Times New Roman" w:cs="Times New Roman"/>
          <w:color w:val="212529"/>
          <w:sz w:val="24"/>
          <w:szCs w:val="24"/>
          <w:lang w:eastAsia="ru-RU"/>
        </w:rPr>
        <w:t>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bookmarkStart w:id="0" w:name="_GoBack"/>
      <w:r w:rsidRPr="00126A5B">
        <w:rPr>
          <w:rFonts w:ascii="Times New Roman" w:eastAsia="Times New Roman" w:hAnsi="Times New Roman" w:cs="Times New Roman"/>
          <w:color w:val="212529"/>
          <w:sz w:val="28"/>
          <w:szCs w:val="28"/>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Н.М. Щелованов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 xml:space="preserve">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w:t>
      </w:r>
      <w:r w:rsidRPr="00126A5B">
        <w:rPr>
          <w:rFonts w:ascii="Times New Roman" w:eastAsia="Times New Roman" w:hAnsi="Times New Roman" w:cs="Times New Roman"/>
          <w:color w:val="212529"/>
          <w:sz w:val="28"/>
          <w:szCs w:val="28"/>
          <w:lang w:eastAsia="ru-RU"/>
        </w:rPr>
        <w:lastRenderedPageBreak/>
        <w:t>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кубиков  красивый дом, но педагогический процесс при этом организуется таким образом, что ребенок ничего не приобретает ни для сенсорного, ни для умственного развития.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строить, педагог должен одновременно уделять специальное внимание развитию их восприятия, умения анализировать, обобщать и т.д. [20].</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lastRenderedPageBreak/>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процессе     сенсорного  развития  важно     учитывать,     что познавательные возможности ребенка трех лет еще не велики, не совершенны. 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Этому способствуют специальные дидактические игры:</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Величина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БОЛЬШИЕ И МАЛЕНЬКИЕ</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Научить ребенка чередовать предметы по величине</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ПОРУЧЕНИЯ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lastRenderedPageBreak/>
        <w:t>Цель: Учить детей различать и называть игрушки, а также выделять их размер; развивать слуховое восприятие, совершенствовать понимание речи.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Большие и маленькие собачки, машинки, коробочки, мячи, чашки, кубики, матрешка.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Большую собаку напои чаем из большой чашки, а маленькую – из маленькой;</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Покатай матрешку в большой машине;</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Поставь маленькую собаку возле матрешки;</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Построй для большой собачки домик из больших кубиков, а для маленькой – из маленьких;</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Возьми маленькую собачку и посади ее на ковер;</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Возьми большую собаку и посади ее в большую коробку;</w:t>
      </w:r>
    </w:p>
    <w:p w:rsidR="00F853A5" w:rsidRPr="00126A5B" w:rsidRDefault="00F853A5" w:rsidP="00F853A5">
      <w:pPr>
        <w:numPr>
          <w:ilvl w:val="0"/>
          <w:numId w:val="1"/>
        </w:numPr>
        <w:shd w:val="clear" w:color="auto" w:fill="FFFFFF"/>
        <w:spacing w:before="30" w:after="30" w:line="240" w:lineRule="auto"/>
        <w:ind w:left="300"/>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Собери маленькие кубики в маленькую коробку, а большие – в большую и т.п.</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Если ребенок ошибается, собачка или матрешка показывают свое неудовольствие (рычит или отворачивается).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КУКЛЫ ЗАБЛУДИЛИСЬ</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Та же.</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Несколько больших и маленьких кукол, большой и маленький домик.</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Форма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КАКОЙ ЭТО ФОРМЫ</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Научить ребенка чередовать предметы по форме</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Цвет</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КУРОЧКА И ЦЫПЛЯТА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Обратить внимание ребенка на то, что цвет является признаком разных предметов и может служить для их обозначения.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lastRenderedPageBreak/>
        <w:t>Оборудование: Коробка с мозаикой, где помещены шесть элементов желтого цвета и один белого.</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После того, как все цыплята будут найдены и размещены «гуськом», позади курочки, ребенок повторяет задание самостоятельно.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УГОСТИМ МЕДВЕДЯ ЯГОДОЙ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Учить детей выбирать предметы данного цвета из нескольких предложенных, развивать координацию рук и мелкую моторику пальцев.</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Коробка с мозаикой, где помещены десять элементов красного цвета и по пять элементов желтого и зеленого цвета.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Игры и упражнения с предметами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 xml:space="preserve">Действия с такими предметами, как дидактические игрушки, всегда ставят перед ребенком умственную задачу, он старается добиться результата – </w:t>
      </w:r>
      <w:r w:rsidRPr="00126A5B">
        <w:rPr>
          <w:rFonts w:ascii="Times New Roman" w:eastAsia="Times New Roman" w:hAnsi="Times New Roman" w:cs="Times New Roman"/>
          <w:color w:val="212529"/>
          <w:sz w:val="28"/>
          <w:szCs w:val="28"/>
          <w:lang w:eastAsia="ru-RU"/>
        </w:rPr>
        <w:lastRenderedPageBreak/>
        <w:t>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СЛОЖИ МАТРЕШКУ</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Оборудование: Матрешка, которая вмещает несколько вложенных друг в друга кукол меньшего размера.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Мы – матрешки, мы – сестрички,               В прятки с нами поиграй,</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Все подружки-невелички.                           Нас скорее собирай –</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Как начнем плясать и петь,                         Если будешь ошибаться,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Никому не усидеть!                                     Мы не будем закрываться!</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                                                                                                  (С. Рещикова)</w:t>
      </w:r>
    </w:p>
    <w:p w:rsidR="00F853A5" w:rsidRPr="00126A5B" w:rsidRDefault="00F853A5" w:rsidP="00F853A5">
      <w:pPr>
        <w:shd w:val="clear" w:color="auto" w:fill="FFFFFF"/>
        <w:spacing w:after="0" w:line="240" w:lineRule="auto"/>
        <w:rPr>
          <w:rFonts w:ascii="Calibri" w:eastAsia="Times New Roman" w:hAnsi="Calibri" w:cs="Calibri"/>
          <w:color w:val="000000"/>
          <w:sz w:val="28"/>
          <w:szCs w:val="28"/>
          <w:lang w:eastAsia="ru-RU"/>
        </w:rPr>
      </w:pPr>
      <w:r w:rsidRPr="00126A5B">
        <w:rPr>
          <w:rFonts w:ascii="Times New Roman" w:eastAsia="Times New Roman" w:hAnsi="Times New Roman" w:cs="Times New Roman"/>
          <w:color w:val="212529"/>
          <w:sz w:val="28"/>
          <w:szCs w:val="28"/>
          <w:lang w:eastAsia="ru-RU"/>
        </w:rPr>
        <w:t>Сначала игру следует проводить с двусложной матрешкой, затем с трехсложной и т.д.</w:t>
      </w:r>
    </w:p>
    <w:bookmarkEnd w:id="0"/>
    <w:p w:rsidR="00BE306B" w:rsidRPr="00126A5B" w:rsidRDefault="00BE306B">
      <w:pPr>
        <w:rPr>
          <w:sz w:val="28"/>
          <w:szCs w:val="28"/>
        </w:rPr>
      </w:pPr>
    </w:p>
    <w:sectPr w:rsidR="00BE306B" w:rsidRPr="00126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AB6"/>
    <w:multiLevelType w:val="multilevel"/>
    <w:tmpl w:val="424A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A5"/>
    <w:rsid w:val="00126A5B"/>
    <w:rsid w:val="00BE306B"/>
    <w:rsid w:val="00F8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D0300-F0F4-4735-81BF-967F98E8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2132</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2025-03-04T17:04:00Z</dcterms:created>
  <dcterms:modified xsi:type="dcterms:W3CDTF">2025-03-04T18:40:00Z</dcterms:modified>
</cp:coreProperties>
</file>