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B4" w:rsidRDefault="00AA5FB4" w:rsidP="00AA5FB4"/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Управление детским садом осуществляется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положениями. Учреждение имеет управляемую и управляющую системы. Управляемая система состоит из взаимосвязанных между собой коллективов: педагогического – обслуживающего 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административного и общественного управления.   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800080"/>
          <w:sz w:val="28"/>
          <w:szCs w:val="28"/>
        </w:rPr>
        <w:t>I структура – административное управление, которое имеет линейную структуру: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8E287A">
      <w:pPr>
        <w:shd w:val="clear" w:color="auto" w:fill="F7F8EC"/>
        <w:spacing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>Схема 2. Административное управление ДОУ.</w:t>
      </w:r>
    </w:p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1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</w:tblGrid>
      <w:tr w:rsidR="0020103D" w:rsidRPr="00B835FD" w:rsidTr="00B835F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760" w:type="dxa"/>
            <w:shd w:val="clear" w:color="auto" w:fill="FFFFFF" w:themeFill="background1"/>
          </w:tcPr>
          <w:p w:rsidR="0020103D" w:rsidRPr="00B835FD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highlight w:val="red"/>
              </w:rPr>
            </w:pPr>
          </w:p>
          <w:p w:rsidR="0020103D" w:rsidRPr="008E287A" w:rsidRDefault="0020103D" w:rsidP="0020103D">
            <w:pPr>
              <w:shd w:val="clear" w:color="auto" w:fill="F7F8EC"/>
              <w:spacing w:line="360" w:lineRule="auto"/>
              <w:jc w:val="center"/>
              <w:rPr>
                <w:rFonts w:ascii="Arial" w:hAnsi="Arial" w:cs="Arial"/>
                <w:color w:val="333333"/>
                <w:szCs w:val="24"/>
                <w:highlight w:val="red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Учредитель</w:t>
            </w:r>
          </w:p>
        </w:tc>
      </w:tr>
    </w:tbl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1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5"/>
      </w:tblGrid>
      <w:tr w:rsidR="0020103D" w:rsidTr="00B835F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65" w:type="dxa"/>
            <w:shd w:val="clear" w:color="auto" w:fill="FFFFFF" w:themeFill="background1"/>
          </w:tcPr>
          <w:p w:rsidR="0020103D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Arial" w:hAnsi="Arial" w:cs="Arial"/>
                <w:color w:val="333333"/>
                <w:sz w:val="20"/>
              </w:rPr>
            </w:pPr>
          </w:p>
          <w:p w:rsidR="0020103D" w:rsidRPr="008E287A" w:rsidRDefault="0020103D" w:rsidP="0020103D">
            <w:pPr>
              <w:shd w:val="clear" w:color="auto" w:fill="F7F8EC"/>
              <w:spacing w:line="360" w:lineRule="auto"/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Заведующий МКДОУ</w:t>
            </w:r>
          </w:p>
        </w:tc>
      </w:tr>
    </w:tbl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:rsidR="0020103D" w:rsidTr="0020103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50" w:type="dxa"/>
          </w:tcPr>
          <w:p w:rsidR="0020103D" w:rsidRPr="008E287A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 xml:space="preserve">Заведующий </w:t>
            </w:r>
          </w:p>
          <w:p w:rsidR="0020103D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Arial" w:hAnsi="Arial" w:cs="Arial"/>
                <w:color w:val="333333"/>
                <w:sz w:val="20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хозяйством</w:t>
            </w:r>
          </w:p>
        </w:tc>
      </w:tr>
    </w:tbl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4"/>
        <w:gridCol w:w="480"/>
        <w:gridCol w:w="1335"/>
        <w:gridCol w:w="360"/>
        <w:gridCol w:w="2205"/>
      </w:tblGrid>
      <w:tr w:rsidR="0020103D" w:rsidTr="0020103D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1964" w:type="dxa"/>
          <w:wAfter w:w="2565" w:type="dxa"/>
          <w:trHeight w:val="735"/>
        </w:trPr>
        <w:tc>
          <w:tcPr>
            <w:tcW w:w="1335" w:type="dxa"/>
          </w:tcPr>
          <w:p w:rsidR="0020103D" w:rsidRPr="008E287A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Машинист по стирке белья</w:t>
            </w:r>
          </w:p>
          <w:p w:rsidR="0020103D" w:rsidRPr="008E287A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Рабочий</w:t>
            </w:r>
          </w:p>
          <w:p w:rsidR="0020103D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Arial" w:hAnsi="Arial" w:cs="Arial"/>
                <w:color w:val="333333"/>
                <w:sz w:val="20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дворник</w:t>
            </w:r>
          </w:p>
        </w:tc>
      </w:tr>
      <w:tr w:rsidR="008E287A" w:rsidTr="008E287A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484" w:type="dxa"/>
          </w:tcPr>
          <w:p w:rsidR="0020103D" w:rsidRPr="008E287A" w:rsidRDefault="0020103D" w:rsidP="0020103D">
            <w:pPr>
              <w:shd w:val="clear" w:color="auto" w:fill="F7F8EC"/>
              <w:spacing w:line="360" w:lineRule="auto"/>
              <w:jc w:val="both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воспитатели</w:t>
            </w:r>
          </w:p>
        </w:tc>
        <w:tc>
          <w:tcPr>
            <w:tcW w:w="21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E287A" w:rsidRDefault="008E287A">
            <w:pPr>
              <w:widowControl/>
              <w:spacing w:after="160" w:line="259" w:lineRule="auto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2205" w:type="dxa"/>
            <w:shd w:val="clear" w:color="auto" w:fill="auto"/>
          </w:tcPr>
          <w:p w:rsidR="008E287A" w:rsidRPr="008E287A" w:rsidRDefault="008E287A">
            <w:pPr>
              <w:widowControl/>
              <w:spacing w:after="160" w:line="259" w:lineRule="auto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Повар</w:t>
            </w:r>
          </w:p>
          <w:p w:rsidR="008E287A" w:rsidRPr="008E287A" w:rsidRDefault="008E287A">
            <w:pPr>
              <w:widowControl/>
              <w:spacing w:after="160" w:line="259" w:lineRule="auto"/>
              <w:rPr>
                <w:rFonts w:ascii="Times New Roman" w:hAnsi="Times New Roman"/>
                <w:color w:val="333333"/>
                <w:szCs w:val="24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Кухонный рабочий</w:t>
            </w:r>
          </w:p>
          <w:p w:rsidR="008E287A" w:rsidRDefault="008E287A">
            <w:pPr>
              <w:widowControl/>
              <w:spacing w:after="160" w:line="259" w:lineRule="auto"/>
              <w:rPr>
                <w:rFonts w:ascii="Arial" w:hAnsi="Arial" w:cs="Arial"/>
                <w:color w:val="333333"/>
                <w:sz w:val="20"/>
              </w:rPr>
            </w:pPr>
            <w:r w:rsidRPr="008E287A">
              <w:rPr>
                <w:rFonts w:ascii="Times New Roman" w:hAnsi="Times New Roman"/>
                <w:color w:val="333333"/>
                <w:szCs w:val="24"/>
              </w:rPr>
              <w:t>Помощник воспитателя</w:t>
            </w:r>
          </w:p>
        </w:tc>
      </w:tr>
    </w:tbl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20103D" w:rsidRDefault="0020103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B835FD" w:rsidRDefault="00B835FD" w:rsidP="00AA5FB4">
      <w:pPr>
        <w:shd w:val="clear" w:color="auto" w:fill="F7F8EC"/>
        <w:spacing w:line="360" w:lineRule="auto"/>
        <w:jc w:val="both"/>
        <w:rPr>
          <w:rFonts w:ascii="Arial" w:hAnsi="Arial" w:cs="Arial"/>
          <w:color w:val="333333"/>
          <w:sz w:val="20"/>
        </w:rPr>
      </w:pP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>Непосредственное управление учреждением осуществляет заведующий М</w:t>
      </w:r>
      <w:r w:rsidR="00B835FD" w:rsidRPr="008E287A">
        <w:rPr>
          <w:rFonts w:ascii="Times New Roman" w:hAnsi="Times New Roman"/>
          <w:color w:val="333333"/>
          <w:sz w:val="28"/>
          <w:szCs w:val="28"/>
        </w:rPr>
        <w:t>К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ДОУ, который действует от имени учреждения, представляя его во всех учреждениях и организациях: </w:t>
      </w:r>
    </w:p>
    <w:p w:rsidR="00AA5FB4" w:rsidRPr="008E287A" w:rsidRDefault="00AA5FB4" w:rsidP="00AA5FB4">
      <w:pPr>
        <w:widowControl/>
        <w:numPr>
          <w:ilvl w:val="0"/>
          <w:numId w:val="1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распоряжается имуществом учреждения в пределах прав, предоставленных договором между Учредителем и Учреждением; </w:t>
      </w:r>
    </w:p>
    <w:p w:rsidR="00AA5FB4" w:rsidRPr="008E287A" w:rsidRDefault="00AA5FB4" w:rsidP="00AA5FB4">
      <w:pPr>
        <w:widowControl/>
        <w:numPr>
          <w:ilvl w:val="0"/>
          <w:numId w:val="1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в соответствии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 </w:t>
      </w:r>
    </w:p>
    <w:p w:rsidR="00AA5FB4" w:rsidRPr="008E287A" w:rsidRDefault="00AA5FB4" w:rsidP="00AA5FB4">
      <w:pPr>
        <w:widowControl/>
        <w:numPr>
          <w:ilvl w:val="0"/>
          <w:numId w:val="1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несет ответственность за деятельность учреждения перед Учредителем; </w:t>
      </w:r>
    </w:p>
    <w:p w:rsidR="00AA5FB4" w:rsidRPr="008E287A" w:rsidRDefault="00AA5FB4" w:rsidP="00AA5FB4">
      <w:pPr>
        <w:widowControl/>
        <w:numPr>
          <w:ilvl w:val="0"/>
          <w:numId w:val="1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издает приказы, распоряжения </w:t>
      </w:r>
      <w:r w:rsidR="00B835FD" w:rsidRPr="008E287A">
        <w:rPr>
          <w:rFonts w:ascii="Times New Roman" w:hAnsi="Times New Roman"/>
          <w:color w:val="333333"/>
          <w:sz w:val="28"/>
          <w:szCs w:val="28"/>
        </w:rPr>
        <w:t>регламентирующие деятельность МКД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ОУ в рамках своей компетентности.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Управленческая деятельность заведующего обеспечивает: </w:t>
      </w:r>
    </w:p>
    <w:p w:rsidR="00AA5FB4" w:rsidRPr="008E287A" w:rsidRDefault="00AA5FB4" w:rsidP="00AA5FB4">
      <w:pPr>
        <w:widowControl/>
        <w:numPr>
          <w:ilvl w:val="0"/>
          <w:numId w:val="2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материальные; </w:t>
      </w:r>
    </w:p>
    <w:p w:rsidR="00AA5FB4" w:rsidRPr="008E287A" w:rsidRDefault="00AA5FB4" w:rsidP="00AA5FB4">
      <w:pPr>
        <w:widowControl/>
        <w:numPr>
          <w:ilvl w:val="0"/>
          <w:numId w:val="2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организационные; </w:t>
      </w:r>
    </w:p>
    <w:p w:rsidR="00AA5FB4" w:rsidRPr="008E287A" w:rsidRDefault="00AA5FB4" w:rsidP="00AA5FB4">
      <w:pPr>
        <w:widowControl/>
        <w:numPr>
          <w:ilvl w:val="0"/>
          <w:numId w:val="2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правовые; </w:t>
      </w:r>
    </w:p>
    <w:p w:rsidR="00AA5FB4" w:rsidRPr="008E287A" w:rsidRDefault="00AA5FB4" w:rsidP="00AA5FB4">
      <w:pPr>
        <w:widowControl/>
        <w:numPr>
          <w:ilvl w:val="0"/>
          <w:numId w:val="2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социально-психологические условия для реализации функции управления образовательным процессом в ДОУ.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333333"/>
          <w:sz w:val="28"/>
          <w:szCs w:val="28"/>
        </w:rPr>
        <w:t>Заведующий хозяйством 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333333"/>
          <w:sz w:val="28"/>
          <w:szCs w:val="28"/>
        </w:rPr>
        <w:t xml:space="preserve"> 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333333"/>
          <w:sz w:val="28"/>
          <w:szCs w:val="28"/>
        </w:rPr>
        <w:t>Педагоги ДОУ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в своей работе выполняют следующие функции: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>Планируют</w:t>
      </w:r>
      <w:proofErr w:type="gramEnd"/>
      <w:r w:rsidRPr="008E287A">
        <w:rPr>
          <w:rFonts w:ascii="Times New Roman" w:hAnsi="Times New Roman"/>
          <w:color w:val="333333"/>
          <w:sz w:val="28"/>
          <w:szCs w:val="28"/>
        </w:rPr>
        <w:t xml:space="preserve"> и осуществляет воспитательно-образовательную работу в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соответствии с программой;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Ведут работу с родителями по вопросам воспитания детей в семье, привлекает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Участвуют в педсоветах учреждений, методических объединениях, организует смотры-конкурсы и выставки детских работ к дням открытых дверей, проводит родительские собрания, участвует в праздниках;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 </w:t>
      </w:r>
    </w:p>
    <w:p w:rsidR="00AA5FB4" w:rsidRPr="008E287A" w:rsidRDefault="00AA5FB4" w:rsidP="00AA5FB4">
      <w:pPr>
        <w:shd w:val="clear" w:color="auto" w:fill="F7F8EC"/>
        <w:spacing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333333"/>
          <w:sz w:val="28"/>
          <w:szCs w:val="28"/>
        </w:rPr>
        <w:t>Структура образовательного учреждения соответствует решаемым ДОУ задачам, механизм управления дошкольным учреждением определяет его стабильное функционирование</w:t>
      </w:r>
    </w:p>
    <w:p w:rsidR="00AA5FB4" w:rsidRPr="008E287A" w:rsidRDefault="00AA5FB4" w:rsidP="00AA5FB4">
      <w:pPr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shd w:val="clear" w:color="auto" w:fill="F7F8EC"/>
        <w:spacing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b/>
          <w:bCs/>
          <w:color w:val="800080"/>
          <w:sz w:val="28"/>
          <w:szCs w:val="28"/>
          <w:lang w:val="en-US"/>
        </w:rPr>
        <w:t>II</w:t>
      </w:r>
      <w:r w:rsidRPr="008E287A">
        <w:rPr>
          <w:rFonts w:ascii="Times New Roman" w:hAnsi="Times New Roman"/>
          <w:b/>
          <w:bCs/>
          <w:color w:val="800080"/>
          <w:sz w:val="28"/>
          <w:szCs w:val="28"/>
        </w:rPr>
        <w:t>. CТРУКТУРА И ОРГАНЫ ОБЩЕСТВЕННОГО УПРАВЛЕНИЯ ДОУ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AA5FB4">
      <w:pPr>
        <w:shd w:val="clear" w:color="auto" w:fill="F7F8EC"/>
        <w:spacing w:line="28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AA5FB4">
      <w:pPr>
        <w:widowControl/>
        <w:numPr>
          <w:ilvl w:val="0"/>
          <w:numId w:val="3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  <w:shd w:val="clear" w:color="auto" w:fill="F7F8EC"/>
        </w:rPr>
        <w:t>Общее собрание работников;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AA5FB4">
      <w:pPr>
        <w:widowControl/>
        <w:numPr>
          <w:ilvl w:val="0"/>
          <w:numId w:val="3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Педагогический совет; </w:t>
      </w:r>
    </w:p>
    <w:p w:rsidR="00AA5FB4" w:rsidRPr="008E287A" w:rsidRDefault="00AA5FB4" w:rsidP="00AA5FB4">
      <w:pPr>
        <w:widowControl/>
        <w:numPr>
          <w:ilvl w:val="0"/>
          <w:numId w:val="3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Родительский комитет </w:t>
      </w:r>
    </w:p>
    <w:p w:rsidR="00AA5FB4" w:rsidRPr="008E287A" w:rsidRDefault="00AA5FB4" w:rsidP="00AA5FB4">
      <w:pPr>
        <w:shd w:val="clear" w:color="auto" w:fill="F7F8EC"/>
        <w:spacing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  <w:shd w:val="clear" w:color="auto" w:fill="F7F8EC"/>
        </w:rPr>
        <w:t> 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8E287A">
        <w:rPr>
          <w:rFonts w:ascii="Times New Roman" w:hAnsi="Times New Roman"/>
          <w:color w:val="333333"/>
          <w:sz w:val="28"/>
          <w:szCs w:val="28"/>
          <w:u w:val="single"/>
        </w:rPr>
        <w:t>Общее собрание работников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AA5FB4" w:rsidRPr="008E287A" w:rsidRDefault="00AA5FB4" w:rsidP="00AA5FB4">
      <w:pPr>
        <w:widowControl/>
        <w:numPr>
          <w:ilvl w:val="0"/>
          <w:numId w:val="4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Трудовой коллектив составляют все работники Учреждения, участвующие своим трудом в реализации уставных задач Учреждения. Полномочия трудового коллектива Учреждения осуществляются общим собранием работников. </w:t>
      </w:r>
    </w:p>
    <w:p w:rsidR="00AA5FB4" w:rsidRPr="008E287A" w:rsidRDefault="00AA5FB4" w:rsidP="00AA5FB4">
      <w:pPr>
        <w:widowControl/>
        <w:numPr>
          <w:ilvl w:val="0"/>
          <w:numId w:val="4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Общее собрание работников собирается по мере надобности, но не реже двух раз в год. Инициатором созыва общего собрания работников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может быть Учредитель, заведующий или не менее одной трети работников Учреждения. </w:t>
      </w:r>
    </w:p>
    <w:p w:rsidR="00AA5FB4" w:rsidRPr="008E287A" w:rsidRDefault="00AA5FB4" w:rsidP="00AA5FB4">
      <w:pPr>
        <w:widowControl/>
        <w:numPr>
          <w:ilvl w:val="0"/>
          <w:numId w:val="4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Срок полномочий общего собрания работников – неопределенный срок. </w:t>
      </w:r>
    </w:p>
    <w:p w:rsidR="00AA5FB4" w:rsidRPr="008E287A" w:rsidRDefault="00AA5FB4" w:rsidP="00AA5FB4">
      <w:pPr>
        <w:widowControl/>
        <w:numPr>
          <w:ilvl w:val="0"/>
          <w:numId w:val="4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Решения общего собрания работников принимаются на заседании. Заседание правомочно, если в нем участвует не менее половины работников Учреждения. Решение считается принятым, если за него проголосовали более половины присутствующих. </w:t>
      </w:r>
    </w:p>
    <w:p w:rsidR="00AA5FB4" w:rsidRPr="008E287A" w:rsidRDefault="00AA5FB4" w:rsidP="00AA5FB4">
      <w:pPr>
        <w:widowControl/>
        <w:numPr>
          <w:ilvl w:val="0"/>
          <w:numId w:val="4"/>
        </w:numPr>
        <w:shd w:val="clear" w:color="auto" w:fill="F7F8EC"/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Компетенция общего собрания работников: разработка и согласование локальных нормативных актов Учреждения, затрагивающие права и законные интересы работников Учреждения;  избрание представителей от работников в наблюдательный совет. </w:t>
      </w:r>
    </w:p>
    <w:p w:rsidR="00AA5FB4" w:rsidRPr="008E287A" w:rsidRDefault="00AA5FB4" w:rsidP="00AA5FB4">
      <w:pPr>
        <w:shd w:val="clear" w:color="auto" w:fill="F7F8EC"/>
        <w:spacing w:line="360" w:lineRule="auto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8E287A">
        <w:rPr>
          <w:rFonts w:ascii="Times New Roman" w:hAnsi="Times New Roman"/>
          <w:color w:val="333333"/>
          <w:sz w:val="28"/>
          <w:szCs w:val="28"/>
          <w:u w:val="single"/>
        </w:rPr>
        <w:t>Педагогический совет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1. Педагогический совет является коллегиальным органом управления образовательного учреждения для рассмотрения основных вопросов образовательного процесса.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>2. В состав педагогичес</w:t>
      </w:r>
      <w:r w:rsidR="00B835FD" w:rsidRPr="008E287A">
        <w:rPr>
          <w:rFonts w:ascii="Times New Roman" w:hAnsi="Times New Roman"/>
          <w:color w:val="333333"/>
          <w:sz w:val="28"/>
          <w:szCs w:val="28"/>
        </w:rPr>
        <w:t xml:space="preserve">кого совета входят: заведующий, </w:t>
      </w:r>
      <w:r w:rsidRPr="008E287A">
        <w:rPr>
          <w:rFonts w:ascii="Times New Roman" w:hAnsi="Times New Roman"/>
          <w:color w:val="333333"/>
          <w:sz w:val="28"/>
          <w:szCs w:val="28"/>
        </w:rPr>
        <w:t>вс</w:t>
      </w:r>
      <w:r w:rsidR="00B835FD" w:rsidRPr="008E287A">
        <w:rPr>
          <w:rFonts w:ascii="Times New Roman" w:hAnsi="Times New Roman"/>
          <w:color w:val="333333"/>
          <w:sz w:val="28"/>
          <w:szCs w:val="28"/>
        </w:rPr>
        <w:t>е педагоги.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3.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</w:t>
      </w: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>заведующего Учреждения</w:t>
      </w:r>
      <w:proofErr w:type="gramEnd"/>
      <w:r w:rsidRPr="008E287A">
        <w:rPr>
          <w:rFonts w:ascii="Times New Roman" w:hAnsi="Times New Roman"/>
          <w:color w:val="333333"/>
          <w:sz w:val="28"/>
          <w:szCs w:val="28"/>
        </w:rPr>
        <w:t xml:space="preserve">, являются обязательными для исполнения.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4. Педагогический совет осуществляет следующие функции: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обсуждает и принимает планы работы Учреждения;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 xml:space="preserve">- заслушивает информацию и отчеты педагогических работников учреждения,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учреждения; </w:t>
      </w:r>
      <w:proofErr w:type="gramEnd"/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вырабатывает общие подходы к созданию и реализации по согласованию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с Учредителем программы развития Учреждения, </w:t>
      </w: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>образовательных</w:t>
      </w:r>
      <w:proofErr w:type="gramEnd"/>
      <w:r w:rsidRPr="008E287A">
        <w:rPr>
          <w:rFonts w:ascii="Times New Roman" w:hAnsi="Times New Roman"/>
          <w:color w:val="333333"/>
          <w:sz w:val="28"/>
          <w:szCs w:val="28"/>
        </w:rPr>
        <w:t xml:space="preserve"> программам дошкольного образования, и дополнительных </w:t>
      </w:r>
      <w:proofErr w:type="spellStart"/>
      <w:r w:rsidRPr="008E287A">
        <w:rPr>
          <w:rFonts w:ascii="Times New Roman" w:hAnsi="Times New Roman"/>
          <w:color w:val="333333"/>
          <w:sz w:val="28"/>
          <w:szCs w:val="28"/>
        </w:rPr>
        <w:t>общеразвивающих</w:t>
      </w:r>
      <w:proofErr w:type="spellEnd"/>
      <w:r w:rsidRPr="008E287A">
        <w:rPr>
          <w:rFonts w:ascii="Times New Roman" w:hAnsi="Times New Roman"/>
          <w:color w:val="333333"/>
          <w:sz w:val="28"/>
          <w:szCs w:val="28"/>
        </w:rPr>
        <w:t xml:space="preserve"> и адаптированных программам;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проводит согласование локальных нормативных актов, регламентирующих образовательный процесс.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5. Педагогический совет имеет право: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создавать временные творческие объединения для выработки рекомендаций с последующим рассмотрением их на педагогическом совете;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принимать решение по спорным вопросам, входящим в его компетенцию;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в необходимых случаях на заседания педагогического совета Учреждения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6. Организация деятельности педагогического совета: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педагогический совет избирает из своего состава председателя и секретаря. Секретарь педагогического совета работает на общественных началах;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педагогический совет работает по плану, являющемуся частью плана работы Учреждения;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заседания педагогического совета созываются, как правило, один раз в квартал, в соответствии с планом работы Учреждения;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решения педагогического совета принимаются большинством голосов при наличии на заседании не менее двух третей его членов;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организацию выполнения решений педагогического совета осуществляет </w:t>
      </w: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>заведующий Учреждения</w:t>
      </w:r>
      <w:proofErr w:type="gramEnd"/>
      <w:r w:rsidRPr="008E287A">
        <w:rPr>
          <w:rFonts w:ascii="Times New Roman" w:hAnsi="Times New Roman"/>
          <w:color w:val="333333"/>
          <w:sz w:val="28"/>
          <w:szCs w:val="28"/>
        </w:rPr>
        <w:t xml:space="preserve"> и ответственные лица, указанные в решении;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при изучении анализа деятельности педагогического коллектива издается приказ заведующей.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7. Заседания педагогического совета оформляются протоколом. В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протоколах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 Нумерация протоколов ведется от начала учебного года.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8. Протоколы педагогического совета Учреждения входят в его номенклатуру дел, хранятся в Учреждении постоянно и передаются по акту.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9. Срок полномочий педагогического совета – неопределенный срок. 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  <w:u w:val="single"/>
        </w:rPr>
        <w:t>Родительский комитет.</w:t>
      </w:r>
      <w:r w:rsidRPr="008E287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В целях учёта мнения родителей (законных представителей) воспитанников  по вопросам управления Учреждением, при принятии Учреждением локальных актов, затрагивающих права и законные интересы воспитанников, родителей (законных представителей воспитанников)  в  Учреждении действует Родительский комитет (законных представителей) воспитанников Учреждения (далее Родительский комитет).  </w:t>
      </w:r>
    </w:p>
    <w:p w:rsidR="00AA5FB4" w:rsidRPr="008E287A" w:rsidRDefault="00AA5FB4" w:rsidP="00AA5FB4">
      <w:pPr>
        <w:shd w:val="clear" w:color="auto" w:fill="F7F8EC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1. Задачами Родительского комитета являются  содействие  Учреждению: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в организации работы с родителями (законными представителями) воспитанников Учреждения по разъяснению прав, обязанностей и ответственности участников образовательного процесса, значения всестороннего воспитания ребёнка в семье;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 - в совершенствовании условий организации образовательного процесса, охране жизни и здоровья воспитанников;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в защите законных прав и интересов воспитанников;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в организации и проведении массовых мероприятий в Учреждении.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 2. В состав Родительского комитета входят по одному представителю от каждой группы. Представители от групп избираются ежегодно на родительских собраниях групп в начале каждого учебного года.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 3. Избранные на Родительских собраниях групп представители составляют Родительский комитет Учреждения, избирающий председателя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Родительского комитета, секретаря, председателей комиссий, которые  Родительский комитет считает необходимым создать.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4. Срок полномочий Совета родителей – 1 год.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5. Родительский комитет работает по плану, согласованному с </w:t>
      </w:r>
      <w:proofErr w:type="gramStart"/>
      <w:r w:rsidRPr="008E287A">
        <w:rPr>
          <w:rFonts w:ascii="Times New Roman" w:hAnsi="Times New Roman"/>
          <w:color w:val="333333"/>
          <w:sz w:val="28"/>
          <w:szCs w:val="28"/>
        </w:rPr>
        <w:t>заведующим Учреждения</w:t>
      </w:r>
      <w:proofErr w:type="gramEnd"/>
      <w:r w:rsidRPr="008E287A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6. Родительский комитет имеет право: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обращаться к заведующему и коллегиальным органам управления Учреждением, вносить предложения, заслушивать  и получать информацию о рассмотрении обращений;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поощрять родителей (законных представителей) воспитанников за активную работу в Совете родителей, оказание помощи в проведении массовых мероприятий и т.д.;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организации деятельности блока дополнительного образования детей;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- разрабатывать и принимать положения о постоянных и (или) временных комиссиях Совета родителей, план работы Совета родителей и планы работы комиссий Совета родителей;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7. Родительский комитет ведёт  протоколы  своих  заседаний,  которые хранятся в делах Учреждения.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8. Родительский комитет собирается по плану, а также по мере необходимости, но не реже трёх раз в год.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9. Кворумом для принятия решений является присутствие на заседании более половины членов Родительского комитета. </w:t>
      </w:r>
    </w:p>
    <w:p w:rsidR="00AA5FB4" w:rsidRPr="008E287A" w:rsidRDefault="00AA5FB4" w:rsidP="00AA5FB4">
      <w:pPr>
        <w:shd w:val="clear" w:color="auto" w:fill="F7F8EC"/>
        <w:adjustRightInd w:val="0"/>
        <w:spacing w:line="360" w:lineRule="auto"/>
        <w:ind w:right="6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10.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11. Родительский комитет о своей работе отчитывается перед общим родительским собранием Учреждения по мере необходимости, но не реже двух раз в год. </w:t>
      </w:r>
    </w:p>
    <w:p w:rsidR="00AA5FB4" w:rsidRPr="008E287A" w:rsidRDefault="00AA5FB4" w:rsidP="00AA5FB4">
      <w:pPr>
        <w:shd w:val="clear" w:color="auto" w:fill="FFFFFF"/>
        <w:adjustRightInd w:val="0"/>
        <w:spacing w:line="36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E287A">
        <w:rPr>
          <w:rFonts w:ascii="Times New Roman" w:hAnsi="Times New Roman"/>
          <w:color w:val="333333"/>
          <w:sz w:val="28"/>
          <w:szCs w:val="28"/>
        </w:rPr>
        <w:t xml:space="preserve">12. Решения Родительского комитета являются рекомендательными. Решения должны быть рассмотрены должностными лицами  Учреждения с </w:t>
      </w:r>
      <w:r w:rsidRPr="008E287A">
        <w:rPr>
          <w:rFonts w:ascii="Times New Roman" w:hAnsi="Times New Roman"/>
          <w:color w:val="333333"/>
          <w:sz w:val="28"/>
          <w:szCs w:val="28"/>
        </w:rPr>
        <w:lastRenderedPageBreak/>
        <w:t xml:space="preserve">последующим сообщением результатов рассмотрения. </w:t>
      </w:r>
    </w:p>
    <w:p w:rsidR="00AA5FB4" w:rsidRPr="008E287A" w:rsidRDefault="00AA5FB4" w:rsidP="00AA5FB4">
      <w:pPr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jc w:val="center"/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jc w:val="center"/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jc w:val="center"/>
        <w:rPr>
          <w:rFonts w:ascii="Times New Roman" w:hAnsi="Times New Roman"/>
          <w:sz w:val="28"/>
          <w:szCs w:val="28"/>
        </w:rPr>
      </w:pPr>
    </w:p>
    <w:p w:rsidR="00AA5FB4" w:rsidRPr="008E287A" w:rsidRDefault="00AA5FB4" w:rsidP="00AA5FB4">
      <w:pPr>
        <w:jc w:val="center"/>
        <w:rPr>
          <w:rFonts w:ascii="Times New Roman" w:hAnsi="Times New Roman"/>
          <w:sz w:val="28"/>
          <w:szCs w:val="28"/>
        </w:rPr>
      </w:pPr>
    </w:p>
    <w:p w:rsidR="00C83117" w:rsidRPr="008E287A" w:rsidRDefault="00C83117" w:rsidP="00AA5FB4">
      <w:pPr>
        <w:rPr>
          <w:rFonts w:ascii="Times New Roman" w:hAnsi="Times New Roman"/>
          <w:sz w:val="28"/>
          <w:szCs w:val="28"/>
        </w:rPr>
      </w:pPr>
    </w:p>
    <w:sectPr w:rsidR="00C83117" w:rsidRPr="008E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E7"/>
    <w:multiLevelType w:val="multilevel"/>
    <w:tmpl w:val="093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7F579D"/>
    <w:multiLevelType w:val="multilevel"/>
    <w:tmpl w:val="D0D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8E619DF"/>
    <w:multiLevelType w:val="multilevel"/>
    <w:tmpl w:val="72F6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0F3605"/>
    <w:multiLevelType w:val="multilevel"/>
    <w:tmpl w:val="BFF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FB4"/>
    <w:rsid w:val="000212A2"/>
    <w:rsid w:val="0020103D"/>
    <w:rsid w:val="00474AFE"/>
    <w:rsid w:val="008D439C"/>
    <w:rsid w:val="008E287A"/>
    <w:rsid w:val="00AA5FB4"/>
    <w:rsid w:val="00B835FD"/>
    <w:rsid w:val="00C8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B4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AFE"/>
    <w:rPr>
      <w:b/>
      <w:bCs/>
    </w:rPr>
  </w:style>
  <w:style w:type="character" w:styleId="a4">
    <w:name w:val="Hyperlink"/>
    <w:semiHidden/>
    <w:unhideWhenUsed/>
    <w:rsid w:val="00AA5F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F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F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A5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2018-04-11T05:43:00Z</dcterms:created>
  <dcterms:modified xsi:type="dcterms:W3CDTF">2018-04-11T06:20:00Z</dcterms:modified>
</cp:coreProperties>
</file>