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4E" w:rsidRDefault="00C4101C">
      <w:pPr>
        <w:ind w:right="14" w:firstLine="0"/>
      </w:pPr>
      <w:r>
        <w:t>АДМИНИСТРАЦИЯ</w:t>
      </w:r>
    </w:p>
    <w:p w:rsidR="00A1304E" w:rsidRDefault="00C4101C">
      <w:pPr>
        <w:spacing w:after="310"/>
        <w:ind w:left="14" w:right="14" w:firstLine="0"/>
      </w:pPr>
      <w:r>
        <w:t>ХАСАНСКОГО МУНИЦИПАЛЬНОГО РАЙОНА</w:t>
      </w:r>
    </w:p>
    <w:p w:rsidR="00A1304E" w:rsidRDefault="00C4101C">
      <w:pPr>
        <w:pStyle w:val="1"/>
      </w:pPr>
      <w:r>
        <w:t>ПОСТАНОВЛЕНИЕ</w:t>
      </w:r>
    </w:p>
    <w:p w:rsidR="00A1304E" w:rsidRDefault="00C4101C">
      <w:pPr>
        <w:spacing w:after="980"/>
        <w:ind w:left="1906" w:right="14" w:firstLine="0"/>
      </w:pPr>
      <w:proofErr w:type="spellStart"/>
      <w:r>
        <w:t>пг</w:t>
      </w:r>
      <w:r>
        <w:t>т</w:t>
      </w:r>
      <w:proofErr w:type="spellEnd"/>
      <w:r>
        <w:t>.</w:t>
      </w:r>
      <w:r>
        <w:t xml:space="preserve"> Славянка</w:t>
      </w:r>
    </w:p>
    <w:p w:rsidR="00A1304E" w:rsidRDefault="00C4101C">
      <w:pPr>
        <w:tabs>
          <w:tab w:val="right" w:pos="7872"/>
        </w:tabs>
        <w:spacing w:after="0" w:line="259" w:lineRule="auto"/>
        <w:ind w:left="-2338" w:firstLine="0"/>
        <w:jc w:val="left"/>
      </w:pPr>
      <w:r>
        <w:rPr>
          <w:noProof/>
        </w:rPr>
        <w:drawing>
          <wp:inline distT="0" distB="0" distL="0" distR="0">
            <wp:extent cx="1283208" cy="195128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                                                                    </w:t>
      </w:r>
      <w:r w:rsidRPr="00C4101C">
        <w:rPr>
          <w:szCs w:val="24"/>
        </w:rPr>
        <w:t>№ 1046-па</w:t>
      </w:r>
    </w:p>
    <w:p w:rsidR="00A1304E" w:rsidRDefault="00A1304E">
      <w:pPr>
        <w:sectPr w:rsidR="00A1304E">
          <w:pgSz w:w="11904" w:h="16834"/>
          <w:pgMar w:top="2252" w:right="302" w:bottom="1383" w:left="3730" w:header="720" w:footer="720" w:gutter="0"/>
          <w:cols w:space="720"/>
        </w:sectPr>
      </w:pPr>
    </w:p>
    <w:p w:rsidR="00A1304E" w:rsidRDefault="00C4101C">
      <w:pPr>
        <w:spacing w:after="760" w:line="242" w:lineRule="auto"/>
        <w:ind w:left="-5" w:right="4637" w:hanging="5"/>
        <w:jc w:val="left"/>
      </w:pPr>
      <w:r>
        <w:lastRenderedPageBreak/>
        <w:t xml:space="preserve">О плате, взимаемой с родителей (законных представителей) за присмотр и уход за детьми в муниципальных образовательных учреждениях </w:t>
      </w:r>
      <w:proofErr w:type="spellStart"/>
      <w:r>
        <w:t>Хасанского</w:t>
      </w:r>
      <w:proofErr w:type="spellEnd"/>
      <w:r>
        <w:t xml:space="preserve"> муниципального района, реализующих образовательную программу дошкольного образования»</w:t>
      </w:r>
    </w:p>
    <w:p w:rsidR="00A1304E" w:rsidRDefault="00C4101C">
      <w:pPr>
        <w:spacing w:after="520"/>
        <w:ind w:left="14" w:right="14" w:firstLine="701"/>
      </w:pPr>
      <w:r>
        <w:t>В соответствии со статьей 65,</w:t>
      </w:r>
      <w:r>
        <w:t xml:space="preserve"> статьёй 108 Федерального закона от 29 декабря 2012 года № 273-ФЗ «Об образовании в Российской Федерации», статьей 15 Федерального закона от 6 октября 2003 года № 131-ФЗ «Об общих принципах организации местного самоуправления в Российской Федерации», на ос</w:t>
      </w:r>
      <w:r>
        <w:t xml:space="preserve">новании Закона Приморского края от 13 августа 2013 года № 243-КЗ «Об образовании в Приморском крае», Постановления администрации Приморского края от 27 декабря 2019 года № 925-па «Об установлении максимального размера родительской платы за присмотр и уход </w:t>
      </w:r>
      <w:r>
        <w:t xml:space="preserve">за детьми в государственных и муниципальных образовательных организациях Приморского края, реализующих образовательную программу дошкольного образования, на 2020 год и плановый период 2021 и 2022 годов», руководствуясь Уставом </w:t>
      </w:r>
      <w:proofErr w:type="spellStart"/>
      <w:r>
        <w:t>Хасанского</w:t>
      </w:r>
      <w:proofErr w:type="spellEnd"/>
      <w:r>
        <w:t xml:space="preserve"> муниципального рай</w:t>
      </w:r>
      <w:r>
        <w:t xml:space="preserve">она, администрация </w:t>
      </w:r>
      <w:proofErr w:type="spellStart"/>
      <w:r>
        <w:t>Хасанского</w:t>
      </w:r>
      <w:proofErr w:type="spellEnd"/>
      <w:r>
        <w:t xml:space="preserve"> муниципального района</w:t>
      </w:r>
    </w:p>
    <w:p w:rsidR="00A1304E" w:rsidRDefault="00C4101C">
      <w:pPr>
        <w:spacing w:after="503"/>
        <w:ind w:left="14" w:right="14" w:firstLine="0"/>
      </w:pPr>
      <w:r>
        <w:t>ПОСТАНОВЛЯЕТ:</w:t>
      </w:r>
    </w:p>
    <w:p w:rsidR="00A1304E" w:rsidRDefault="00C4101C">
      <w:pPr>
        <w:numPr>
          <w:ilvl w:val="0"/>
          <w:numId w:val="1"/>
        </w:numPr>
        <w:spacing w:after="231"/>
        <w:ind w:right="14"/>
      </w:pPr>
      <w:r>
        <w:t xml:space="preserve">Установить плату, взимаемую с родителей (законных представителей) за присмотр и уход за детьми в муниципальных образовательных учреждениях </w:t>
      </w:r>
      <w:proofErr w:type="spellStart"/>
      <w:r>
        <w:t>Хасанского</w:t>
      </w:r>
      <w:proofErr w:type="spellEnd"/>
      <w:r>
        <w:t xml:space="preserve"> муниципального района, реализующих образ</w:t>
      </w:r>
      <w:r>
        <w:t>овательную программу дошкольного образования в размере 8294 от нормативных</w:t>
      </w:r>
      <w:r>
        <w:t xml:space="preserve"> затрат на оказание услуг по присмотру и уходу за детьми в образовательных</w:t>
      </w:r>
      <w:r>
        <w:t xml:space="preserve"> учреждениях </w:t>
      </w:r>
      <w:proofErr w:type="spellStart"/>
      <w:r>
        <w:t>Хасанского</w:t>
      </w:r>
      <w:proofErr w:type="spellEnd"/>
      <w:r>
        <w:t xml:space="preserve"> муниципального района, в сумме 2400,00 (Две тысячи четыреста) рублей в месяц.</w:t>
      </w:r>
    </w:p>
    <w:p w:rsidR="00A1304E" w:rsidRDefault="00C4101C">
      <w:pPr>
        <w:numPr>
          <w:ilvl w:val="0"/>
          <w:numId w:val="1"/>
        </w:numPr>
        <w:ind w:right="14"/>
      </w:pPr>
      <w:r>
        <w:t>Утверд</w:t>
      </w:r>
      <w:r>
        <w:t>ить Порядок начисления и взимания с родителей (законных представителей) родительской платы за присмотр и уход за детьми в муниципальных</w:t>
      </w:r>
      <w:r>
        <w:t xml:space="preserve"> образовательных учреждениях </w:t>
      </w:r>
      <w:proofErr w:type="spellStart"/>
      <w:r>
        <w:t>Хасанского</w:t>
      </w:r>
      <w:proofErr w:type="spellEnd"/>
      <w:r>
        <w:t xml:space="preserve"> муниципального района, реализующих </w:t>
      </w:r>
      <w:r>
        <w:lastRenderedPageBreak/>
        <w:t>образовательную программу дошкольного образова</w:t>
      </w:r>
      <w:r>
        <w:t xml:space="preserve">ния, согласно </w:t>
      </w:r>
      <w:proofErr w:type="gramStart"/>
      <w:r>
        <w:t>приложению</w:t>
      </w:r>
      <w:proofErr w:type="gramEnd"/>
      <w:r>
        <w:t xml:space="preserve"> к настоящему приложению.</w:t>
      </w:r>
    </w:p>
    <w:p w:rsidR="00A1304E" w:rsidRDefault="00C4101C">
      <w:pPr>
        <w:ind w:left="706" w:right="14" w:firstLine="0"/>
      </w:pPr>
      <w:r>
        <w:t>З. Признать утратившими силу:</w:t>
      </w:r>
    </w:p>
    <w:p w:rsidR="00A1304E" w:rsidRDefault="00C4101C">
      <w:pPr>
        <w:numPr>
          <w:ilvl w:val="1"/>
          <w:numId w:val="2"/>
        </w:numPr>
        <w:ind w:right="14" w:firstLine="706"/>
      </w:pPr>
      <w:r>
        <w:t xml:space="preserve">Постановление администрации </w:t>
      </w:r>
      <w:proofErr w:type="spellStart"/>
      <w:r>
        <w:t>Хасанского</w:t>
      </w:r>
      <w:proofErr w:type="spellEnd"/>
      <w:r>
        <w:t xml:space="preserve"> муниципального района от 30 июля 2019 года № 297-па «О внесении изменений в постановление администрации </w:t>
      </w:r>
      <w:proofErr w:type="spellStart"/>
      <w:r>
        <w:t>Хасанского</w:t>
      </w:r>
      <w:proofErr w:type="spellEnd"/>
      <w:r>
        <w:t xml:space="preserve"> муниципального района от 01 октября 2018 года № 1005-па «О плате, взимаемой с родителей (законных пред</w:t>
      </w:r>
      <w:r>
        <w:t xml:space="preserve">ставителей) за присмотр и уход за детьми в муниципальных образовательных учреждениях </w:t>
      </w:r>
      <w:proofErr w:type="spellStart"/>
      <w:r>
        <w:t>Хасанского</w:t>
      </w:r>
      <w:proofErr w:type="spellEnd"/>
      <w:r>
        <w:t xml:space="preserve"> муниципального района, реализующих образовательную программу дошкольного образования»;</w:t>
      </w:r>
    </w:p>
    <w:p w:rsidR="00A1304E" w:rsidRDefault="00C4101C">
      <w:pPr>
        <w:numPr>
          <w:ilvl w:val="1"/>
          <w:numId w:val="2"/>
        </w:numPr>
        <w:spacing w:after="245"/>
        <w:ind w:right="14" w:firstLine="706"/>
      </w:pPr>
      <w:r>
        <w:t xml:space="preserve">Постановление администрации </w:t>
      </w:r>
      <w:proofErr w:type="spellStart"/>
      <w:r>
        <w:t>Хасанского</w:t>
      </w:r>
      <w:proofErr w:type="spellEnd"/>
      <w:r>
        <w:t xml:space="preserve"> муниципального района от 01 октябр</w:t>
      </w:r>
      <w:r>
        <w:t xml:space="preserve">я 2018 года № 1005-па «О плате, взимаемой с родителей (законных представителей) за присмотр и уход за детьми в муниципальных образовательных учреждениях </w:t>
      </w:r>
      <w:proofErr w:type="spellStart"/>
      <w:r>
        <w:t>Хасанского</w:t>
      </w:r>
      <w:proofErr w:type="spellEnd"/>
      <w:r>
        <w:t xml:space="preserve"> муниципального района, реализующих образовательную программу дошкольного образования».</w:t>
      </w:r>
    </w:p>
    <w:p w:rsidR="00A1304E" w:rsidRDefault="00C4101C">
      <w:pPr>
        <w:numPr>
          <w:ilvl w:val="0"/>
          <w:numId w:val="3"/>
        </w:numPr>
        <w:spacing w:after="251"/>
        <w:ind w:right="14" w:firstLine="701"/>
      </w:pPr>
      <w:r>
        <w:t>Опубл</w:t>
      </w:r>
      <w:r>
        <w:t xml:space="preserve">иковать настоящее постановление в Бюллетене муниципальных правовых актов </w:t>
      </w:r>
      <w:proofErr w:type="spellStart"/>
      <w:r>
        <w:t>Хасанского</w:t>
      </w:r>
      <w:proofErr w:type="spellEnd"/>
      <w:r>
        <w:t xml:space="preserve"> муниципального района и разместить на официальном сайте администрации </w:t>
      </w:r>
      <w:proofErr w:type="spellStart"/>
      <w:r>
        <w:t>Хасанского</w:t>
      </w:r>
      <w:proofErr w:type="spellEnd"/>
      <w:r>
        <w:t xml:space="preserve"> муниципального района в информационно-телекоммуникационной сети «Интернет».</w:t>
      </w:r>
    </w:p>
    <w:p w:rsidR="00A1304E" w:rsidRDefault="00C4101C">
      <w:pPr>
        <w:numPr>
          <w:ilvl w:val="0"/>
          <w:numId w:val="3"/>
        </w:numPr>
        <w:ind w:right="14" w:firstLine="701"/>
      </w:pPr>
      <w:r>
        <w:t>Настоящее поста</w:t>
      </w:r>
      <w:r>
        <w:t xml:space="preserve">новление вступает в силу с 1 января 2021 </w:t>
      </w:r>
      <w:proofErr w:type="gramStart"/>
      <w:r>
        <w:t>года .</w:t>
      </w:r>
      <w:proofErr w:type="gramEnd"/>
    </w:p>
    <w:p w:rsidR="00A1304E" w:rsidRDefault="00A1304E">
      <w:pPr>
        <w:sectPr w:rsidR="00A1304E">
          <w:type w:val="continuous"/>
          <w:pgSz w:w="11904" w:h="16834"/>
          <w:pgMar w:top="855" w:right="667" w:bottom="1383" w:left="1430" w:header="720" w:footer="720" w:gutter="0"/>
          <w:cols w:space="720"/>
        </w:sectPr>
      </w:pPr>
    </w:p>
    <w:p w:rsidR="00C4101C" w:rsidRDefault="00C4101C">
      <w:pPr>
        <w:ind w:left="14" w:right="82" w:firstLine="0"/>
      </w:pPr>
    </w:p>
    <w:p w:rsidR="00C4101C" w:rsidRDefault="00C4101C">
      <w:pPr>
        <w:ind w:left="14" w:right="82" w:firstLine="0"/>
      </w:pPr>
    </w:p>
    <w:p w:rsidR="00C4101C" w:rsidRDefault="00C4101C">
      <w:pPr>
        <w:ind w:left="14" w:right="82" w:firstLine="0"/>
      </w:pPr>
    </w:p>
    <w:p w:rsidR="00C4101C" w:rsidRDefault="00C4101C">
      <w:pPr>
        <w:ind w:left="14" w:right="82" w:firstLine="0"/>
      </w:pPr>
    </w:p>
    <w:p w:rsidR="00A1304E" w:rsidRDefault="00C4101C" w:rsidP="00C4101C">
      <w:pPr>
        <w:ind w:left="14" w:right="8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1770888</wp:posOffset>
            </wp:positionH>
            <wp:positionV relativeFrom="paragraph">
              <wp:posOffset>-545747</wp:posOffset>
            </wp:positionV>
            <wp:extent cx="3044952" cy="1402480"/>
            <wp:effectExtent l="0" t="0" r="0" b="0"/>
            <wp:wrapSquare wrapText="bothSides"/>
            <wp:docPr id="11525" name="Picture 11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" name="Picture 115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4952" cy="140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И.о</w:t>
      </w:r>
      <w:proofErr w:type="spellEnd"/>
      <w:r>
        <w:t xml:space="preserve">. главы </w:t>
      </w:r>
      <w:proofErr w:type="spellStart"/>
      <w:r>
        <w:t>Хасанского</w:t>
      </w:r>
      <w:proofErr w:type="spellEnd"/>
      <w:r>
        <w:t xml:space="preserve"> </w:t>
      </w:r>
      <w:r>
        <w:t>муни</w:t>
      </w:r>
      <w:r>
        <w:t xml:space="preserve">ципального </w:t>
      </w:r>
      <w:proofErr w:type="spellStart"/>
      <w:r>
        <w:t>районаА.Е</w:t>
      </w:r>
      <w:proofErr w:type="spellEnd"/>
      <w:r>
        <w:t xml:space="preserve">. </w:t>
      </w:r>
      <w:proofErr w:type="spellStart"/>
      <w:r>
        <w:t>Худоложный</w:t>
      </w:r>
      <w:proofErr w:type="spellEnd"/>
      <w:r>
        <w:br w:type="page"/>
      </w:r>
      <w:r>
        <w:lastRenderedPageBreak/>
        <w:t xml:space="preserve">                 </w:t>
      </w:r>
      <w:r>
        <w:t>Приложение</w:t>
      </w:r>
    </w:p>
    <w:p w:rsidR="00A1304E" w:rsidRDefault="00C4101C" w:rsidP="00C4101C">
      <w:pPr>
        <w:spacing w:after="268" w:line="216" w:lineRule="auto"/>
        <w:ind w:left="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21152" cy="1277476"/>
                <wp:effectExtent l="0" t="0" r="0" b="0"/>
                <wp:docPr id="10834" name="Group 10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1152" cy="1277476"/>
                          <a:chOff x="0" y="0"/>
                          <a:chExt cx="3121152" cy="1277476"/>
                        </a:xfrm>
                      </wpg:grpSpPr>
                      <pic:pic xmlns:pic="http://schemas.openxmlformats.org/drawingml/2006/picture">
                        <pic:nvPicPr>
                          <pic:cNvPr id="11527" name="Picture 11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2938272" cy="1277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6" name="Rectangle 2936"/>
                        <wps:cNvSpPr/>
                        <wps:spPr>
                          <a:xfrm>
                            <a:off x="0" y="908563"/>
                            <a:ext cx="863468" cy="210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04E" w:rsidRDefault="00C410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6"/>
                                  <w:sz w:val="28"/>
                                </w:rPr>
                                <w:t>Порядок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34" style="width:245.76pt;height:100.589pt;mso-position-horizontal-relative:char;mso-position-vertical-relative:line" coordsize="31211,12774">
                <v:shape id="Picture 11527" style="position:absolute;width:29382;height:12774;left:1828;top:0;" filled="f">
                  <v:imagedata r:id="rId8"/>
                </v:shape>
                <v:rect id="Rectangle 2936" style="position:absolute;width:8634;height:2108;left:0;top:9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6"/>
                            <w:sz w:val="28"/>
                          </w:rPr>
                          <w:t xml:space="preserve">Порядок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8"/>
        </w:rPr>
        <w:t xml:space="preserve"> родительской платы за присмотр и уход</w:t>
      </w:r>
      <w:bookmarkStart w:id="0" w:name="_GoBack"/>
      <w:bookmarkEnd w:id="0"/>
      <w:r>
        <w:rPr>
          <w:sz w:val="28"/>
        </w:rPr>
        <w:t xml:space="preserve"> </w:t>
      </w:r>
      <w:r>
        <w:rPr>
          <w:sz w:val="28"/>
        </w:rPr>
        <w:t>за детьми в мун</w:t>
      </w:r>
      <w:r>
        <w:rPr>
          <w:sz w:val="28"/>
        </w:rPr>
        <w:t xml:space="preserve">иципальных образовательных учреждениях </w:t>
      </w:r>
      <w:proofErr w:type="spellStart"/>
      <w:r>
        <w:rPr>
          <w:sz w:val="28"/>
        </w:rPr>
        <w:t>Хасанского</w:t>
      </w:r>
      <w:proofErr w:type="spellEnd"/>
      <w:r>
        <w:rPr>
          <w:sz w:val="28"/>
        </w:rPr>
        <w:t xml:space="preserve"> муниципального района, реализующих образовательную программу дошкольного образования</w:t>
      </w:r>
    </w:p>
    <w:p w:rsidR="00A1304E" w:rsidRDefault="00C4101C">
      <w:pPr>
        <w:numPr>
          <w:ilvl w:val="0"/>
          <w:numId w:val="4"/>
        </w:numPr>
        <w:spacing w:after="265"/>
        <w:ind w:right="14"/>
      </w:pPr>
      <w:r>
        <w:t xml:space="preserve">Плата, взимаемая с родителей (законных представителей) за присмотр и уход за детьми, осваивающими образовательную программу дошкольного образования в муниципальных учреждениях </w:t>
      </w:r>
      <w:proofErr w:type="spellStart"/>
      <w:r>
        <w:t>Хасанского</w:t>
      </w:r>
      <w:proofErr w:type="spellEnd"/>
      <w:r>
        <w:t xml:space="preserve"> муниципального района, взимается на основании договора, заключенного между образовательным</w:t>
      </w:r>
      <w:r>
        <w:t xml:space="preserve"> учреждением и родителями (законными представителями) ребёнка, посещающего образовательное учреждение.</w:t>
      </w:r>
    </w:p>
    <w:p w:rsidR="00A1304E" w:rsidRDefault="00C4101C">
      <w:pPr>
        <w:numPr>
          <w:ilvl w:val="0"/>
          <w:numId w:val="4"/>
        </w:numPr>
        <w:spacing w:after="243"/>
        <w:ind w:right="14"/>
      </w:pPr>
      <w:r>
        <w:t>Родительская плата направляется на реализацию комплекса мер по организации питания и расходных материалов, используемых для обеспече</w:t>
      </w:r>
      <w:r>
        <w:t>ния соблюдения воспитанниками режима дня и личной гигиены.</w:t>
      </w:r>
    </w:p>
    <w:p w:rsidR="00A1304E" w:rsidRDefault="00C4101C">
      <w:pPr>
        <w:ind w:left="566" w:right="14" w:firstLine="0"/>
      </w:pPr>
      <w:r>
        <w:t>З. Начисление родительской платы производится до 5 числа текущего месяца.</w:t>
      </w:r>
    </w:p>
    <w:p w:rsidR="00A1304E" w:rsidRDefault="00C4101C">
      <w:pPr>
        <w:ind w:left="14" w:right="14"/>
      </w:pPr>
      <w:r>
        <w:t>Для оплаты родителям (законными</w:t>
      </w:r>
      <w:r>
        <w:t xml:space="preserve"> представителям) выписывается квитанция за плановое количество дней посещения в текущем меся</w:t>
      </w:r>
      <w:r>
        <w:t>це с учётом перерасчёта за предыдущий месяц.</w:t>
      </w:r>
    </w:p>
    <w:p w:rsidR="00A1304E" w:rsidRDefault="00C4101C">
      <w:pPr>
        <w:spacing w:line="259" w:lineRule="auto"/>
        <w:ind w:left="58" w:firstLine="0"/>
        <w:jc w:val="left"/>
      </w:pPr>
      <w:r>
        <w:rPr>
          <w:noProof/>
        </w:rPr>
        <w:drawing>
          <wp:inline distT="0" distB="0" distL="0" distR="0">
            <wp:extent cx="6096" cy="9146"/>
            <wp:effectExtent l="0" t="0" r="0" b="0"/>
            <wp:docPr id="4759" name="Picture 4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" name="Picture 4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04E" w:rsidRDefault="00C4101C">
      <w:pPr>
        <w:spacing w:after="238"/>
        <w:ind w:left="14" w:right="14" w:firstLine="701"/>
      </w:pPr>
      <w:r>
        <w:t>Родительская плата вносится родителями (законным</w:t>
      </w:r>
      <w:r>
        <w:t>и представителями) путем безналичного перечисления на лицевой счет образовательного учреждения (для бюджетных учреждений), или на лицевой счет главного админист</w:t>
      </w:r>
      <w:r>
        <w:t>ратора доходов (для казенных учреждений) по квитанции, выданной образовательными</w:t>
      </w:r>
      <w:r>
        <w:t xml:space="preserve"> учреждениями, до 10 числа каждого месяца.</w:t>
      </w:r>
    </w:p>
    <w:p w:rsidR="00A1304E" w:rsidRDefault="00C4101C">
      <w:pPr>
        <w:ind w:left="14" w:right="14"/>
      </w:pPr>
      <w:r>
        <w:t>4. Родительская плата взимается в полном объеме, независимо от количества рабочих дней в месяце, во всех случаях. Оплата не взимается</w:t>
      </w:r>
      <w:r>
        <w:t>:</w:t>
      </w:r>
    </w:p>
    <w:p w:rsidR="00A1304E" w:rsidRDefault="00C4101C">
      <w:pPr>
        <w:numPr>
          <w:ilvl w:val="0"/>
          <w:numId w:val="5"/>
        </w:numPr>
        <w:ind w:right="14"/>
      </w:pPr>
      <w:r>
        <w:t xml:space="preserve">за период болезни ребенка (согласно представленной медицинской справке); </w:t>
      </w:r>
      <w:r>
        <w:rPr>
          <w:noProof/>
        </w:rPr>
        <w:drawing>
          <wp:inline distT="0" distB="0" distL="0" distR="0">
            <wp:extent cx="6096" cy="12195"/>
            <wp:effectExtent l="0" t="0" r="0" b="0"/>
            <wp:docPr id="4760" name="Picture 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" name="Picture 4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" cy="18293"/>
            <wp:effectExtent l="0" t="0" r="0" b="0"/>
            <wp:docPr id="4761" name="Picture 4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" name="Picture 47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период закрытия дошкольного учреждения, группы по причине карантина, ремонтные и (или) аварийные работы;</w:t>
      </w:r>
    </w:p>
    <w:p w:rsidR="00A1304E" w:rsidRDefault="00C4101C">
      <w:pPr>
        <w:numPr>
          <w:ilvl w:val="0"/>
          <w:numId w:val="5"/>
        </w:numPr>
        <w:ind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5330952</wp:posOffset>
            </wp:positionH>
            <wp:positionV relativeFrom="paragraph">
              <wp:posOffset>297680</wp:posOffset>
            </wp:positionV>
            <wp:extent cx="6096" cy="12195"/>
            <wp:effectExtent l="0" t="0" r="0" b="0"/>
            <wp:wrapSquare wrapText="bothSides"/>
            <wp:docPr id="4762" name="Picture 4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" name="Picture 47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период отсутствия ребенка в течение оздоровительного периода в лет</w:t>
      </w:r>
      <w:r>
        <w:t xml:space="preserve">ние месяцы, но не более 75 дней на основании заявления родителей (законных представителей); </w:t>
      </w:r>
      <w:r>
        <w:rPr>
          <w:noProof/>
        </w:rPr>
        <w:drawing>
          <wp:inline distT="0" distB="0" distL="0" distR="0">
            <wp:extent cx="42672" cy="18293"/>
            <wp:effectExtent l="0" t="0" r="0" b="0"/>
            <wp:docPr id="4763" name="Picture 4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" name="Picture 47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период пребывания ребенка на санаторно-курортном лечении (согласно представленной медицинской справке и заявления родителей (законных представителей);</w:t>
      </w:r>
    </w:p>
    <w:p w:rsidR="00A1304E" w:rsidRDefault="00C4101C">
      <w:pPr>
        <w:spacing w:after="13" w:line="259" w:lineRule="auto"/>
        <w:ind w:left="72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764" name="Picture 4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" name="Picture 47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04E" w:rsidRDefault="00C4101C">
      <w:pPr>
        <w:numPr>
          <w:ilvl w:val="0"/>
          <w:numId w:val="5"/>
        </w:numPr>
        <w:spacing w:after="0" w:line="259" w:lineRule="auto"/>
        <w:ind w:right="14"/>
      </w:pPr>
      <w:r>
        <w:t>за период отпуска родителей (законных представителей) на основании их заявления и</w:t>
      </w:r>
    </w:p>
    <w:p w:rsidR="00A1304E" w:rsidRDefault="00C4101C">
      <w:pPr>
        <w:spacing w:line="259" w:lineRule="auto"/>
        <w:ind w:left="6562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765" name="Picture 4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" name="Picture 47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04E" w:rsidRDefault="00C4101C">
      <w:pPr>
        <w:ind w:left="14" w:right="14" w:firstLine="0"/>
      </w:pPr>
      <w:r>
        <w:t>справки с места работы родителей (законных представителей);</w:t>
      </w:r>
    </w:p>
    <w:p w:rsidR="00A1304E" w:rsidRDefault="00C4101C">
      <w:pPr>
        <w:numPr>
          <w:ilvl w:val="0"/>
          <w:numId w:val="5"/>
        </w:numPr>
        <w:ind w:right="14"/>
      </w:pPr>
      <w:r>
        <w:t xml:space="preserve">за время нахождения ребенка на домашнем режиме (согласно представленной медицинской справке), но не более 2-х недель; </w:t>
      </w:r>
      <w:r>
        <w:rPr>
          <w:noProof/>
        </w:rPr>
        <w:drawing>
          <wp:inline distT="0" distB="0" distL="0" distR="0">
            <wp:extent cx="42672" cy="18293"/>
            <wp:effectExtent l="0" t="0" r="0" b="0"/>
            <wp:docPr id="4766" name="Picture 4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" name="Picture 47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период отсутствия ребенка по причине </w:t>
      </w:r>
      <w:r>
        <w:lastRenderedPageBreak/>
        <w:t>учебного отпуска родителей (законных представителей) (согласно представленной справки-вызова уче</w:t>
      </w:r>
      <w:r>
        <w:t>бного заведения).</w:t>
      </w:r>
    </w:p>
    <w:p w:rsidR="00A1304E" w:rsidRDefault="00C4101C">
      <w:pPr>
        <w:spacing w:after="246"/>
        <w:ind w:left="14" w:right="14"/>
      </w:pPr>
      <w:r>
        <w:t>При непосещении ребенком образовательного учреждения родители (законные представители) обязаны предоставить документальное подтверждение уважительных причин отсутствия.</w:t>
      </w:r>
    </w:p>
    <w:p w:rsidR="00A1304E" w:rsidRDefault="00C4101C">
      <w:pPr>
        <w:ind w:left="14" w:right="14"/>
      </w:pPr>
      <w:r>
        <w:t>5. Родительская плата не взимается с родителей (законных</w:t>
      </w:r>
      <w:r>
        <w:t xml:space="preserve"> представител</w:t>
      </w:r>
      <w:r>
        <w:t>ей) в случаях, указанных в пункте З статьи 65 Федерального закона от 29 декабря 2012 года № 273-ФЗ «Об образовании в Российской Федерации» при предоставлении копии справки, подтверждающей факт установления инвалидности (для детей-инвалидов), копии постанов</w:t>
      </w:r>
      <w:r>
        <w:t>ления о назначении опекуном (для детей-сирот и детей, оставшихся без попечения родителей) и копии медицинской справки профильного врача-специалиста (для детей с туберкулезной интоксикацией) соответственно.</w:t>
      </w:r>
    </w:p>
    <w:p w:rsidR="00A1304E" w:rsidRDefault="00C4101C">
      <w:pPr>
        <w:spacing w:after="0" w:line="259" w:lineRule="auto"/>
        <w:ind w:left="10" w:right="-5" w:hanging="10"/>
        <w:jc w:val="right"/>
      </w:pPr>
      <w:r>
        <w:t>Для подтверждения указанных освобождений от родите</w:t>
      </w:r>
      <w:r>
        <w:t>льской платы родителем</w:t>
      </w:r>
    </w:p>
    <w:p w:rsidR="00A1304E" w:rsidRDefault="00C4101C">
      <w:pPr>
        <w:ind w:left="14" w:right="14" w:firstLine="0"/>
      </w:pPr>
      <w:r>
        <w:t>(законным</w:t>
      </w:r>
      <w:r>
        <w:t xml:space="preserve"> представителем) представляются следующие документы:</w:t>
      </w:r>
    </w:p>
    <w:p w:rsidR="00A1304E" w:rsidRDefault="00C4101C">
      <w:pPr>
        <w:numPr>
          <w:ilvl w:val="0"/>
          <w:numId w:val="6"/>
        </w:numPr>
        <w:ind w:right="26" w:firstLine="542"/>
        <w:jc w:val="left"/>
      </w:pPr>
      <w:r>
        <w:t>заявление о предоставлении освобождения от родительской платы;</w:t>
      </w:r>
    </w:p>
    <w:p w:rsidR="00A1304E" w:rsidRDefault="00C4101C">
      <w:pPr>
        <w:numPr>
          <w:ilvl w:val="0"/>
          <w:numId w:val="6"/>
        </w:numPr>
        <w:spacing w:after="1" w:line="242" w:lineRule="auto"/>
        <w:ind w:right="26" w:firstLine="542"/>
        <w:jc w:val="left"/>
      </w:pPr>
      <w:r>
        <w:t xml:space="preserve">для детей-инвалидов — справку, подтверждающую факт установления инвалидности; </w:t>
      </w:r>
      <w:r>
        <w:rPr>
          <w:noProof/>
        </w:rPr>
        <w:drawing>
          <wp:inline distT="0" distB="0" distL="0" distR="0">
            <wp:extent cx="45720" cy="21342"/>
            <wp:effectExtent l="0" t="0" r="0" b="0"/>
            <wp:docPr id="6517" name="Picture 6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" name="Picture 65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детей-сирот и детей, ос</w:t>
      </w:r>
      <w:r>
        <w:t>тавшихся без попечения родителей</w:t>
      </w:r>
      <w:r>
        <w:tab/>
        <w:t xml:space="preserve">решение об установлении опеки (попечительства); </w:t>
      </w:r>
      <w:r>
        <w:rPr>
          <w:noProof/>
        </w:rPr>
        <w:drawing>
          <wp:inline distT="0" distB="0" distL="0" distR="0">
            <wp:extent cx="45720" cy="18293"/>
            <wp:effectExtent l="0" t="0" r="0" b="0"/>
            <wp:docPr id="6518" name="Picture 6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" name="Picture 65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для детей с туберкулезной интоксикацией</w:t>
      </w:r>
      <w:r>
        <w:tab/>
        <w:t>заключение комиссии противотуберкулезного диспансера по месту жительства ребенка.</w:t>
      </w:r>
    </w:p>
    <w:p w:rsidR="00A1304E" w:rsidRDefault="00C4101C">
      <w:pPr>
        <w:ind w:left="14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883920</wp:posOffset>
            </wp:positionH>
            <wp:positionV relativeFrom="page">
              <wp:posOffset>737826</wp:posOffset>
            </wp:positionV>
            <wp:extent cx="6096" cy="6098"/>
            <wp:effectExtent l="0" t="0" r="0" b="0"/>
            <wp:wrapSquare wrapText="bothSides"/>
            <wp:docPr id="6514" name="Picture 6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" name="Picture 65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7214616</wp:posOffset>
            </wp:positionH>
            <wp:positionV relativeFrom="page">
              <wp:posOffset>914661</wp:posOffset>
            </wp:positionV>
            <wp:extent cx="9144" cy="6098"/>
            <wp:effectExtent l="0" t="0" r="0" b="0"/>
            <wp:wrapSquare wrapText="bothSides"/>
            <wp:docPr id="6515" name="Picture 6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" name="Picture 65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7205473</wp:posOffset>
            </wp:positionH>
            <wp:positionV relativeFrom="page">
              <wp:posOffset>957345</wp:posOffset>
            </wp:positionV>
            <wp:extent cx="3047" cy="6098"/>
            <wp:effectExtent l="0" t="0" r="0" b="0"/>
            <wp:wrapSquare wrapText="bothSides"/>
            <wp:docPr id="6516" name="Picture 6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" name="Picture 65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Право на полное освобождение от родительской платы у родителей (законных </w:t>
      </w:r>
      <w:r>
        <w:t>представителей) возникает со дня подачи заявления с приложением подтверждающих документов.</w:t>
      </w:r>
    </w:p>
    <w:p w:rsidR="00A1304E" w:rsidRDefault="00C4101C">
      <w:pPr>
        <w:spacing w:after="250"/>
        <w:ind w:left="14" w:right="14" w:firstLine="595"/>
      </w:pPr>
      <w:r>
        <w:t>Родительская плата не взимается один календарный год, со дня поступления от родителей (законных представителей) заявления с приложением соот</w:t>
      </w:r>
      <w:r>
        <w:t>ветствующих документов. Заявление подается ежегодно, не позднее 31 августа.</w:t>
      </w:r>
    </w:p>
    <w:p w:rsidR="00A1304E" w:rsidRDefault="00C4101C">
      <w:pPr>
        <w:numPr>
          <w:ilvl w:val="0"/>
          <w:numId w:val="7"/>
        </w:numPr>
        <w:spacing w:after="238"/>
        <w:ind w:right="14"/>
      </w:pPr>
      <w:r>
        <w:t>В случае не поступления оплаты в указанный срок, к родителям (законным представителям) применяются меры, определённые действующим законодательством и договором между родителями (за</w:t>
      </w:r>
      <w:r>
        <w:t>конными представителями) и образовательной организацией.</w:t>
      </w:r>
    </w:p>
    <w:p w:rsidR="00A1304E" w:rsidRDefault="00C4101C">
      <w:pPr>
        <w:numPr>
          <w:ilvl w:val="0"/>
          <w:numId w:val="7"/>
        </w:numPr>
        <w:ind w:right="14"/>
      </w:pPr>
      <w:r>
        <w:t>В случае выбытия ребенка из образовательного учреждения, возврат суммы родительской платы производится родителю (законному представителю) ребенка на основании заявления.</w:t>
      </w:r>
    </w:p>
    <w:sectPr w:rsidR="00A1304E">
      <w:type w:val="continuous"/>
      <w:pgSz w:w="11904" w:h="16834"/>
      <w:pgMar w:top="869" w:right="667" w:bottom="1426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644"/>
    <w:multiLevelType w:val="hybridMultilevel"/>
    <w:tmpl w:val="FB2C749C"/>
    <w:lvl w:ilvl="0" w:tplc="0708258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BEC296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F2DBA8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BE0E6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BE97AE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EEE2C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3ADA72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E2096E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945BA0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4869E9"/>
    <w:multiLevelType w:val="hybridMultilevel"/>
    <w:tmpl w:val="DDE05AD6"/>
    <w:lvl w:ilvl="0" w:tplc="5420D6F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D68B2E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82E76E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F6FA46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A02A7C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D284D0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04EA38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FA939C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F4964A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021A6"/>
    <w:multiLevelType w:val="hybridMultilevel"/>
    <w:tmpl w:val="47E0AC9E"/>
    <w:lvl w:ilvl="0" w:tplc="D9DA40C6">
      <w:start w:val="1"/>
      <w:numFmt w:val="bullet"/>
      <w:lvlText w:val="-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C4E8E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B8982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E759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CC90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66428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760C7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28F0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09BE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E521FD"/>
    <w:multiLevelType w:val="multilevel"/>
    <w:tmpl w:val="5830A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53655"/>
    <w:multiLevelType w:val="hybridMultilevel"/>
    <w:tmpl w:val="1B32A0D6"/>
    <w:lvl w:ilvl="0" w:tplc="BF7217FE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808B2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229E4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A07A4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49D52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40342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0F600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29B2E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EC990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86714"/>
    <w:multiLevelType w:val="hybridMultilevel"/>
    <w:tmpl w:val="4E660412"/>
    <w:lvl w:ilvl="0" w:tplc="84D8D3D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68781A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DE4B7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90D5E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5A90D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DAD43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A565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66F74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3408E6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02533A"/>
    <w:multiLevelType w:val="hybridMultilevel"/>
    <w:tmpl w:val="4D229532"/>
    <w:lvl w:ilvl="0" w:tplc="0F3CE49A">
      <w:start w:val="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56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45F6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057E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EA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542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4A96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8D78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E43A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4E"/>
    <w:rsid w:val="00A1304E"/>
    <w:rsid w:val="00C4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6F67"/>
  <w15:docId w15:val="{FDF6B94E-2BCC-47E7-8AA5-CD97D170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7" w:lineRule="auto"/>
      <w:ind w:left="1483" w:firstLine="5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52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2020-12-18T05:03:00Z</dcterms:created>
  <dcterms:modified xsi:type="dcterms:W3CDTF">2020-12-18T05:03:00Z</dcterms:modified>
</cp:coreProperties>
</file>