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DF" w:rsidRDefault="00C945DF" w:rsidP="00C945DF">
      <w:pPr>
        <w:pStyle w:val="ConsTitle"/>
        <w:widowControl/>
        <w:tabs>
          <w:tab w:val="left" w:pos="5812"/>
        </w:tabs>
        <w:ind w:left="5812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УТВЕРЖДЕНО </w:t>
      </w:r>
    </w:p>
    <w:p w:rsidR="00C945DF" w:rsidRDefault="00ED27DD" w:rsidP="00C945DF">
      <w:pPr>
        <w:pStyle w:val="ConsTitle"/>
        <w:widowControl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504825</wp:posOffset>
            </wp:positionV>
            <wp:extent cx="1590675" cy="1619250"/>
            <wp:effectExtent l="0" t="0" r="9525" b="0"/>
            <wp:wrapNone/>
            <wp:docPr id="7" name="Рисунок 4" descr="IMG-202211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5-WA0025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B6B2C9"/>
                        </a:clrFrom>
                        <a:clrTo>
                          <a:srgbClr val="B6B2C9">
                            <a:alpha val="0"/>
                          </a:srgbClr>
                        </a:clrTo>
                      </a:clrChange>
                    </a:blip>
                    <a:srcRect t="30000" r="20502" b="244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5DF">
        <w:rPr>
          <w:rFonts w:ascii="Times New Roman" w:hAnsi="Times New Roman" w:cs="Times New Roman"/>
          <w:bCs w:val="0"/>
          <w:sz w:val="24"/>
          <w:szCs w:val="24"/>
        </w:rPr>
        <w:t xml:space="preserve">приказом </w:t>
      </w:r>
      <w:proofErr w:type="gramStart"/>
      <w:r w:rsidR="00C945DF">
        <w:rPr>
          <w:rFonts w:ascii="Times New Roman" w:hAnsi="Times New Roman" w:cs="Times New Roman"/>
          <w:bCs w:val="0"/>
          <w:sz w:val="24"/>
          <w:szCs w:val="24"/>
        </w:rPr>
        <w:t>заведующего</w:t>
      </w:r>
      <w:r w:rsidR="00C945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45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667D5">
        <w:rPr>
          <w:rFonts w:ascii="Times New Roman" w:hAnsi="Times New Roman" w:cs="Times New Roman"/>
          <w:sz w:val="24"/>
          <w:szCs w:val="24"/>
        </w:rPr>
        <w:t>бюджетного</w:t>
      </w:r>
      <w:r w:rsidR="00C945DF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</w:t>
      </w:r>
      <w:proofErr w:type="gramEnd"/>
      <w:r w:rsidR="00C945DF">
        <w:rPr>
          <w:rFonts w:ascii="Times New Roman" w:hAnsi="Times New Roman" w:cs="Times New Roman"/>
          <w:sz w:val="24"/>
          <w:szCs w:val="24"/>
        </w:rPr>
        <w:t>чреждения</w:t>
      </w:r>
    </w:p>
    <w:p w:rsidR="00C945DF" w:rsidRDefault="00C945DF" w:rsidP="00C945DF">
      <w:pPr>
        <w:pStyle w:val="ConsTitle"/>
        <w:widowControl/>
        <w:tabs>
          <w:tab w:val="left" w:pos="5812"/>
        </w:tabs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A2">
        <w:rPr>
          <w:rFonts w:ascii="Times New Roman" w:hAnsi="Times New Roman" w:cs="Times New Roman"/>
          <w:sz w:val="24"/>
          <w:szCs w:val="24"/>
        </w:rPr>
        <w:t>«Д</w:t>
      </w:r>
      <w:r w:rsidR="00D667D5">
        <w:rPr>
          <w:rFonts w:ascii="Times New Roman" w:hAnsi="Times New Roman" w:cs="Times New Roman"/>
          <w:sz w:val="24"/>
          <w:szCs w:val="24"/>
        </w:rPr>
        <w:t>етский сад</w:t>
      </w:r>
      <w:r w:rsidR="001A0BA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1A0B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A0BA2">
        <w:rPr>
          <w:rFonts w:ascii="Times New Roman" w:hAnsi="Times New Roman" w:cs="Times New Roman"/>
          <w:sz w:val="24"/>
          <w:szCs w:val="24"/>
        </w:rPr>
        <w:t>ефтебаза»</w:t>
      </w:r>
    </w:p>
    <w:p w:rsidR="00C945DF" w:rsidRDefault="00FC6310" w:rsidP="00D667D5">
      <w:pPr>
        <w:pStyle w:val="ConsTitle"/>
        <w:widowControl/>
        <w:tabs>
          <w:tab w:val="left" w:pos="5812"/>
        </w:tabs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63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667D5">
        <w:rPr>
          <w:rFonts w:ascii="Times New Roman" w:hAnsi="Times New Roman" w:cs="Times New Roman"/>
          <w:b w:val="0"/>
          <w:bCs w:val="0"/>
          <w:sz w:val="24"/>
          <w:szCs w:val="24"/>
        </w:rPr>
        <w:t>12.02.2019</w:t>
      </w:r>
    </w:p>
    <w:p w:rsidR="00C945DF" w:rsidRDefault="00C945DF" w:rsidP="00C945DF">
      <w:pPr>
        <w:pStyle w:val="ConsTitle"/>
        <w:widowControl/>
        <w:tabs>
          <w:tab w:val="left" w:pos="5812"/>
        </w:tabs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 </w:t>
      </w:r>
      <w:proofErr w:type="spellStart"/>
      <w:r w:rsidR="001A0BA2">
        <w:rPr>
          <w:rFonts w:ascii="Times New Roman" w:hAnsi="Times New Roman" w:cs="Times New Roman"/>
          <w:b w:val="0"/>
          <w:bCs w:val="0"/>
          <w:sz w:val="24"/>
          <w:szCs w:val="24"/>
        </w:rPr>
        <w:t>Т.И.Рудникова</w:t>
      </w:r>
      <w:proofErr w:type="spellEnd"/>
    </w:p>
    <w:p w:rsidR="00C945DF" w:rsidRDefault="00C945DF" w:rsidP="00C945DF">
      <w:pPr>
        <w:rPr>
          <w:rFonts w:ascii="Times New Roman" w:hAnsi="Times New Roman" w:cs="Times New Roman"/>
          <w:b/>
          <w:sz w:val="24"/>
          <w:szCs w:val="24"/>
        </w:rPr>
      </w:pPr>
    </w:p>
    <w:p w:rsidR="00C945DF" w:rsidRPr="00C945DF" w:rsidRDefault="00C945DF" w:rsidP="00C945DF">
      <w:pPr>
        <w:spacing w:after="0" w:line="240" w:lineRule="auto"/>
        <w:rPr>
          <w:rFonts w:ascii="Times New Roman" w:hAnsi="Times New Roman" w:cs="Times New Roman"/>
          <w:b/>
        </w:rPr>
      </w:pPr>
    </w:p>
    <w:p w:rsidR="00C945DF" w:rsidRPr="00551F82" w:rsidRDefault="00C945DF" w:rsidP="0055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передачи подарков, полученных работниками </w:t>
      </w:r>
      <w:r w:rsidRPr="00C945DF">
        <w:rPr>
          <w:rFonts w:ascii="Times New Roman" w:hAnsi="Times New Roman" w:cs="Times New Roman"/>
          <w:b/>
          <w:sz w:val="24"/>
          <w:szCs w:val="24"/>
        </w:rPr>
        <w:br/>
      </w:r>
      <w:r w:rsidRPr="00C945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667D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945DF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945DF">
        <w:rPr>
          <w:rStyle w:val="FontStyle18"/>
          <w:sz w:val="24"/>
          <w:szCs w:val="24"/>
        </w:rPr>
        <w:t xml:space="preserve"> </w:t>
      </w:r>
      <w:r w:rsidR="001A0BA2">
        <w:rPr>
          <w:rStyle w:val="FontStyle18"/>
          <w:sz w:val="24"/>
          <w:szCs w:val="24"/>
        </w:rPr>
        <w:t>«Д</w:t>
      </w:r>
      <w:r w:rsidR="00D667D5">
        <w:rPr>
          <w:rStyle w:val="FontStyle18"/>
          <w:sz w:val="24"/>
          <w:szCs w:val="24"/>
        </w:rPr>
        <w:t>етский сад</w:t>
      </w:r>
      <w:r w:rsidR="001A0BA2">
        <w:rPr>
          <w:rStyle w:val="FontStyle18"/>
          <w:sz w:val="24"/>
          <w:szCs w:val="24"/>
        </w:rPr>
        <w:t xml:space="preserve"> п</w:t>
      </w:r>
      <w:proofErr w:type="gramStart"/>
      <w:r w:rsidR="001A0BA2">
        <w:rPr>
          <w:rStyle w:val="FontStyle18"/>
          <w:sz w:val="24"/>
          <w:szCs w:val="24"/>
        </w:rPr>
        <w:t>.Н</w:t>
      </w:r>
      <w:proofErr w:type="gramEnd"/>
      <w:r w:rsidR="001A0BA2">
        <w:rPr>
          <w:rStyle w:val="FontStyle18"/>
          <w:sz w:val="24"/>
          <w:szCs w:val="24"/>
        </w:rPr>
        <w:t>ефтебаза»</w:t>
      </w:r>
      <w:r w:rsidR="00D667D5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551F82">
        <w:rPr>
          <w:rFonts w:ascii="Times New Roman" w:eastAsia="Times-Roman" w:hAnsi="Times New Roman" w:cs="Times New Roman"/>
          <w:b/>
        </w:rPr>
        <w:t xml:space="preserve"> </w:t>
      </w:r>
    </w:p>
    <w:p w:rsidR="00C945DF" w:rsidRPr="00C945DF" w:rsidRDefault="00C945DF" w:rsidP="00C94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C945DF" w:rsidRPr="00551F82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1. Настоящие правила</w:t>
      </w:r>
      <w:r w:rsidR="00C945DF" w:rsidRPr="00C945D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определяют порядок передачи подарков, полученных работниками </w:t>
      </w:r>
      <w:r w:rsidR="00C945D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51F82">
        <w:rPr>
          <w:rFonts w:ascii="Times New Roman" w:hAnsi="Times New Roman" w:cs="Times New Roman"/>
          <w:bCs/>
          <w:sz w:val="24"/>
          <w:szCs w:val="24"/>
        </w:rPr>
        <w:t>М</w:t>
      </w:r>
      <w:r w:rsidR="00D667D5">
        <w:rPr>
          <w:rFonts w:ascii="Times New Roman" w:hAnsi="Times New Roman" w:cs="Times New Roman"/>
          <w:bCs/>
          <w:sz w:val="24"/>
          <w:szCs w:val="24"/>
        </w:rPr>
        <w:t>Б</w:t>
      </w:r>
      <w:r w:rsidRPr="00551F82">
        <w:rPr>
          <w:rFonts w:ascii="Times New Roman" w:hAnsi="Times New Roman" w:cs="Times New Roman"/>
          <w:bCs/>
          <w:sz w:val="24"/>
          <w:szCs w:val="24"/>
        </w:rPr>
        <w:t>ДОУ</w:t>
      </w:r>
      <w:r w:rsidR="001A0BA2">
        <w:rPr>
          <w:rStyle w:val="FontStyle18"/>
          <w:b w:val="0"/>
          <w:sz w:val="24"/>
          <w:szCs w:val="24"/>
        </w:rPr>
        <w:t xml:space="preserve"> «Д</w:t>
      </w:r>
      <w:r w:rsidR="00D667D5">
        <w:rPr>
          <w:rStyle w:val="FontStyle18"/>
          <w:b w:val="0"/>
          <w:sz w:val="24"/>
          <w:szCs w:val="24"/>
        </w:rPr>
        <w:t>етский сад</w:t>
      </w:r>
      <w:r w:rsidR="001A0BA2">
        <w:rPr>
          <w:rStyle w:val="FontStyle18"/>
          <w:b w:val="0"/>
          <w:sz w:val="24"/>
          <w:szCs w:val="24"/>
        </w:rPr>
        <w:t xml:space="preserve"> п</w:t>
      </w:r>
      <w:proofErr w:type="gramStart"/>
      <w:r w:rsidR="001A0BA2">
        <w:rPr>
          <w:rStyle w:val="FontStyle18"/>
          <w:b w:val="0"/>
          <w:sz w:val="24"/>
          <w:szCs w:val="24"/>
        </w:rPr>
        <w:t>.Н</w:t>
      </w:r>
      <w:proofErr w:type="gramEnd"/>
      <w:r w:rsidR="001A0BA2">
        <w:rPr>
          <w:rStyle w:val="FontStyle18"/>
          <w:b w:val="0"/>
          <w:sz w:val="24"/>
          <w:szCs w:val="24"/>
        </w:rPr>
        <w:t>ефтебаза»</w:t>
      </w:r>
      <w:r>
        <w:rPr>
          <w:rStyle w:val="FontStyle18"/>
          <w:b w:val="0"/>
          <w:sz w:val="24"/>
          <w:szCs w:val="24"/>
        </w:rPr>
        <w:t xml:space="preserve"> (далее ДОУ) в связи с их </w:t>
      </w:r>
      <w:r w:rsidRPr="00551F82">
        <w:rPr>
          <w:rStyle w:val="FontStyle18"/>
          <w:b w:val="0"/>
          <w:sz w:val="24"/>
          <w:szCs w:val="24"/>
        </w:rPr>
        <w:t xml:space="preserve">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Style w:val="FontStyle18"/>
          <w:b w:val="0"/>
          <w:sz w:val="24"/>
          <w:szCs w:val="24"/>
        </w:rPr>
        <w:t xml:space="preserve"> (далее – Правила).</w:t>
      </w:r>
    </w:p>
    <w:p w:rsidR="00551F82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2.   Для целей настоящих Правил используются следующие понятия:</w:t>
      </w:r>
    </w:p>
    <w:p w:rsidR="00551F82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</w:t>
      </w:r>
      <w:r w:rsidR="00B810AB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551F82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 «подарок, полученный работником ДОУ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</w:t>
      </w:r>
      <w:r w:rsidR="00B810AB">
        <w:rPr>
          <w:rFonts w:ascii="Times New Roman" w:eastAsia="Times-Roman" w:hAnsi="Times New Roman" w:cs="Times New Roman"/>
          <w:sz w:val="24"/>
          <w:szCs w:val="24"/>
        </w:rPr>
        <w:t>ият</w:t>
      </w:r>
      <w:r>
        <w:rPr>
          <w:rFonts w:ascii="Times New Roman" w:eastAsia="Times-Roman" w:hAnsi="Times New Roman" w:cs="Times New Roman"/>
          <w:sz w:val="24"/>
          <w:szCs w:val="24"/>
        </w:rPr>
        <w:t>ий</w:t>
      </w:r>
      <w:r w:rsidR="00B810AB">
        <w:rPr>
          <w:rFonts w:ascii="Times New Roman" w:eastAsia="Times-Roman" w:hAnsi="Times New Roman" w:cs="Times New Roman"/>
          <w:sz w:val="24"/>
          <w:szCs w:val="24"/>
        </w:rPr>
        <w:t>,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 обязанностей, цветов и ценных подарков, которые вручены в качестве поощрения (награды)»;</w:t>
      </w:r>
    </w:p>
    <w:p w:rsidR="00B810AB" w:rsidRDefault="00B810AB" w:rsidP="00551F82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-  «получение подарка в связи с должностным положением или в связи с исполнением должностных обязанностей» - получение работником ДОУ лично или через посредника от</w:t>
      </w:r>
      <w:r w:rsidRPr="00B810A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физических (юридических) лиц подарка в рамках осуществления деятельности, предусмотренной должностной инструкцией, а также </w:t>
      </w:r>
      <w:r>
        <w:rPr>
          <w:rStyle w:val="FontStyle18"/>
          <w:b w:val="0"/>
          <w:sz w:val="24"/>
          <w:szCs w:val="24"/>
        </w:rPr>
        <w:t>в связи с исполнением должностных</w:t>
      </w:r>
      <w:r w:rsidRPr="00B810AB">
        <w:rPr>
          <w:rStyle w:val="FontStyle18"/>
          <w:b w:val="0"/>
          <w:sz w:val="24"/>
          <w:szCs w:val="24"/>
        </w:rPr>
        <w:t xml:space="preserve"> обязанностей</w:t>
      </w:r>
      <w:r>
        <w:rPr>
          <w:rStyle w:val="FontStyle18"/>
          <w:b w:val="0"/>
          <w:sz w:val="24"/>
          <w:szCs w:val="24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</w:t>
      </w:r>
      <w:proofErr w:type="gramEnd"/>
      <w:r>
        <w:rPr>
          <w:rStyle w:val="FontStyle18"/>
          <w:b w:val="0"/>
          <w:sz w:val="24"/>
          <w:szCs w:val="24"/>
        </w:rPr>
        <w:t xml:space="preserve"> деятельности указанных лиц;</w:t>
      </w:r>
    </w:p>
    <w:p w:rsidR="00B810AB" w:rsidRDefault="00B810AB" w:rsidP="00551F82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     3.</w:t>
      </w:r>
      <w:r w:rsidR="00331148">
        <w:rPr>
          <w:rStyle w:val="FontStyle18"/>
          <w:b w:val="0"/>
          <w:sz w:val="24"/>
          <w:szCs w:val="24"/>
        </w:rPr>
        <w:t xml:space="preserve">   Подарки, полученные работниками ДОУ, стоимостью свыше 3000 (трех тысяч) рублей согласно части 2 статьи 575 Гражданского кодекса Российской Федерации и статьи 17 Федерального закона № 79-ФЗ признаются собственностью ДОУ и подлежат передаче работником ДОУ в Комиссию по поступлению и выбытию нефинансовых активов (далее – Комиссия).</w:t>
      </w:r>
    </w:p>
    <w:p w:rsidR="00331148" w:rsidRDefault="00331148" w:rsidP="00551F82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     4.  </w:t>
      </w:r>
      <w:proofErr w:type="gramStart"/>
      <w:r>
        <w:rPr>
          <w:rStyle w:val="FontStyle18"/>
          <w:b w:val="0"/>
          <w:sz w:val="24"/>
          <w:szCs w:val="24"/>
        </w:rPr>
        <w:t xml:space="preserve">Работники ДОУ не вправе получать непредусмотренные законодательством Российской Федерации подарки от физических (юридических) лиц в связи с их </w:t>
      </w:r>
      <w:r w:rsidRPr="00551F82">
        <w:rPr>
          <w:rStyle w:val="FontStyle18"/>
          <w:b w:val="0"/>
          <w:sz w:val="24"/>
          <w:szCs w:val="24"/>
        </w:rPr>
        <w:t>должностным положением или исполнением ими должностных обязанностей</w:t>
      </w:r>
      <w:r>
        <w:rPr>
          <w:rStyle w:val="FontStyle18"/>
          <w:b w:val="0"/>
          <w:sz w:val="24"/>
          <w:szCs w:val="24"/>
        </w:rPr>
        <w:t xml:space="preserve">, в остальных случаях (связанных с традициями, праздничными датами и т.д.: Новый год, 8 марта, 23 февраля) стоимость подарка не должна превышать 3000 (трех тысяч) рублей. </w:t>
      </w:r>
      <w:proofErr w:type="gramEnd"/>
    </w:p>
    <w:p w:rsidR="006B11D9" w:rsidRDefault="00331148" w:rsidP="006B11D9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     5. 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обязаны в порядке, предусмотренном настоящим</w:t>
      </w:r>
      <w:r w:rsidR="006B11D9">
        <w:rPr>
          <w:rFonts w:ascii="Times New Roman" w:eastAsia="Times New Roman" w:hAnsi="Times New Roman" w:cs="Times New Roman"/>
          <w:sz w:val="24"/>
          <w:szCs w:val="24"/>
        </w:rPr>
        <w:t>и Правилами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, уведомлять обо</w:t>
      </w:r>
      <w:r w:rsidR="006B11D9">
        <w:rPr>
          <w:rFonts w:ascii="Times New Roman" w:eastAsia="Times New Roman" w:hAnsi="Times New Roman" w:cs="Times New Roman"/>
          <w:sz w:val="24"/>
          <w:szCs w:val="24"/>
        </w:rPr>
        <w:t xml:space="preserve"> всех случаях получения подарка в связи с </w:t>
      </w:r>
      <w:r w:rsidR="006B11D9">
        <w:rPr>
          <w:rStyle w:val="FontStyle18"/>
          <w:b w:val="0"/>
          <w:sz w:val="24"/>
          <w:szCs w:val="24"/>
        </w:rPr>
        <w:t xml:space="preserve">их </w:t>
      </w:r>
      <w:r w:rsidR="006B11D9" w:rsidRPr="00551F82">
        <w:rPr>
          <w:rStyle w:val="FontStyle18"/>
          <w:b w:val="0"/>
          <w:sz w:val="24"/>
          <w:szCs w:val="24"/>
        </w:rPr>
        <w:t xml:space="preserve"> должностным положением или исполнением ими должностных обязанностей</w:t>
      </w:r>
      <w:r w:rsidR="006B11D9">
        <w:rPr>
          <w:rStyle w:val="FontStyle18"/>
          <w:b w:val="0"/>
          <w:sz w:val="24"/>
          <w:szCs w:val="24"/>
        </w:rPr>
        <w:t xml:space="preserve"> руководителя образовательного учреждения.</w:t>
      </w:r>
    </w:p>
    <w:p w:rsidR="007707FD" w:rsidRPr="0035253C" w:rsidRDefault="006B11D9" w:rsidP="006B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      6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подарк</w:t>
      </w:r>
      <w:r>
        <w:rPr>
          <w:rFonts w:ascii="Times New Roman" w:eastAsia="Times New Roman" w:hAnsi="Times New Roman" w:cs="Times New Roman"/>
          <w:sz w:val="24"/>
          <w:szCs w:val="24"/>
        </w:rPr>
        <w:t>а в связи</w:t>
      </w:r>
      <w:r w:rsidRPr="006B11D9">
        <w:rPr>
          <w:rStyle w:val="FontStyle18"/>
          <w:b w:val="0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</w:rPr>
        <w:t xml:space="preserve">с </w:t>
      </w:r>
      <w:r w:rsidRPr="00551F82">
        <w:rPr>
          <w:rStyle w:val="FontStyle18"/>
          <w:b w:val="0"/>
          <w:sz w:val="24"/>
          <w:szCs w:val="24"/>
        </w:rPr>
        <w:t>должностным положением или испол</w:t>
      </w:r>
      <w:r>
        <w:rPr>
          <w:rStyle w:val="FontStyle18"/>
          <w:b w:val="0"/>
          <w:sz w:val="24"/>
          <w:szCs w:val="24"/>
        </w:rPr>
        <w:t xml:space="preserve">нением </w:t>
      </w:r>
      <w:r w:rsidRPr="00551F82">
        <w:rPr>
          <w:rStyle w:val="FontStyle18"/>
          <w:b w:val="0"/>
          <w:sz w:val="24"/>
          <w:szCs w:val="24"/>
        </w:rPr>
        <w:t>должностных обязанностей</w:t>
      </w:r>
      <w:r>
        <w:rPr>
          <w:rStyle w:val="FontStyle18"/>
          <w:b w:val="0"/>
          <w:sz w:val="24"/>
          <w:szCs w:val="24"/>
        </w:rPr>
        <w:t xml:space="preserve"> (далее – Уведомление)</w:t>
      </w:r>
      <w:r w:rsidRPr="00551F82">
        <w:rPr>
          <w:rStyle w:val="FontStyle18"/>
          <w:b w:val="0"/>
          <w:sz w:val="24"/>
          <w:szCs w:val="24"/>
        </w:rPr>
        <w:t xml:space="preserve">,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составленное по форме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 к настоящим Правилам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образовательного учреждения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не позднее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(трех)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подарка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получении подарка прилагаются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документы (при их наличии), подтверждающие стоимость подарка (кассовый чек, товарный чек, иной документ об оплате (приобретении)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подарка.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(трех)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с даты </w:t>
      </w:r>
      <w:r>
        <w:rPr>
          <w:rFonts w:ascii="Times New Roman" w:eastAsia="Times New Roman" w:hAnsi="Times New Roman" w:cs="Times New Roman"/>
          <w:sz w:val="24"/>
          <w:szCs w:val="24"/>
        </w:rPr>
        <w:t>возвращения работника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, получившего подар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ок, из служебной командировки.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При невозможности подачи уведомления в сроки, ук</w:t>
      </w:r>
      <w:r>
        <w:rPr>
          <w:rFonts w:ascii="Times New Roman" w:eastAsia="Times New Roman" w:hAnsi="Times New Roman" w:cs="Times New Roman"/>
          <w:sz w:val="24"/>
          <w:szCs w:val="24"/>
        </w:rPr>
        <w:t>азанные в настоящем пункте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по причине,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ависящей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работника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оно представляется не </w:t>
      </w:r>
    </w:p>
    <w:p w:rsidR="007707FD" w:rsidRDefault="00551F82" w:rsidP="0035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>позднее следую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>щего дня после ее устранения.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6B11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>Уведомление составляется в 2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(двух)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один из которых в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>озвращается работнику ДОУ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представившему уведомление, с отметкой о регистрации, другой экземпляр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>вместе с подарком по акту приема-передачи согласно приложению № 2 к настоящим   Правилам</w:t>
      </w:r>
      <w:r w:rsidR="007707FD" w:rsidRPr="0055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  передается 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7707FD">
        <w:rPr>
          <w:rFonts w:ascii="Times New Roman" w:eastAsia="Times New Roman" w:hAnsi="Times New Roman" w:cs="Times New Roman"/>
          <w:sz w:val="24"/>
          <w:szCs w:val="24"/>
        </w:rPr>
        <w:t xml:space="preserve">. Акты приема-передачи подарков регистрируются в Книге учета актов приема-передачи подарков, оформленной согласно приложению № 3 к настоящим Правилам, по мере поступления. Книга учета актов приема-передачи подарков должна быть пронумерована, прошнурована, скреплена печатью ДОУ и подписью руководителя. </w:t>
      </w:r>
    </w:p>
    <w:p w:rsidR="0035253C" w:rsidRDefault="0035253C" w:rsidP="0035253C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  </w:t>
      </w:r>
      <w:r w:rsidR="00830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Подарок,  стоимость  которого  подтверждается   документально  и  не превышает </w:t>
      </w:r>
      <w:r>
        <w:rPr>
          <w:rStyle w:val="FontStyle18"/>
          <w:b w:val="0"/>
          <w:sz w:val="24"/>
          <w:szCs w:val="24"/>
        </w:rPr>
        <w:t>3000 (трех тысяч) рублей остается у получившего его работника.</w:t>
      </w:r>
    </w:p>
    <w:p w:rsidR="0083026F" w:rsidRDefault="0083026F" w:rsidP="0083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     </w:t>
      </w:r>
      <w:r w:rsidR="0035253C">
        <w:rPr>
          <w:rStyle w:val="FontStyle18"/>
          <w:b w:val="0"/>
          <w:sz w:val="24"/>
          <w:szCs w:val="24"/>
        </w:rPr>
        <w:t xml:space="preserve">9.   </w:t>
      </w:r>
      <w:r>
        <w:rPr>
          <w:rStyle w:val="FontStyle18"/>
          <w:b w:val="0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 xml:space="preserve">(три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тысячи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либо стоимость которого получ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 xml:space="preserve">ившему его работнику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неизвестна, сдается на хранение должностному лицу</w:t>
      </w:r>
      <w:r w:rsidR="0035253C">
        <w:rPr>
          <w:rFonts w:ascii="Times New Roman" w:eastAsia="Times New Roman" w:hAnsi="Times New Roman" w:cs="Times New Roman"/>
          <w:sz w:val="24"/>
          <w:szCs w:val="24"/>
        </w:rPr>
        <w:t xml:space="preserve"> (лицам)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прием, хранение и оценку стоимости подарков, по акту приема-передачи не позднее 5 рабочих дней </w:t>
      </w:r>
      <w:proofErr w:type="gramStart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ствующем журнале регистрации.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10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До передачи подарка по акту приема-передачи ответственность в соответствии с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утрату</w:t>
      </w:r>
      <w:proofErr w:type="gramEnd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повреждение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подарка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51B" w:rsidRDefault="0083026F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 ДОУ, получивший подарок.</w:t>
      </w:r>
    </w:p>
    <w:p w:rsidR="00A6451B" w:rsidRDefault="0083026F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. В целях принятия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бухгалтерскому учету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подарка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определение его стоимости осуществляется Комиссией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подарок имеет историческую 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Подарок возвращается </w:t>
      </w:r>
      <w:r>
        <w:rPr>
          <w:rFonts w:ascii="Times New Roman" w:eastAsia="Times New Roman" w:hAnsi="Times New Roman" w:cs="Times New Roman"/>
          <w:sz w:val="24"/>
          <w:szCs w:val="24"/>
        </w:rPr>
        <w:t>лицом, ответственным за хранение, работнику ДОУ по акту возврата, оформленному согласно приложению № 4 к настоящим Правилам</w:t>
      </w:r>
      <w:r w:rsidR="00A6451B">
        <w:rPr>
          <w:rFonts w:ascii="Times New Roman" w:eastAsia="Times New Roman" w:hAnsi="Times New Roman" w:cs="Times New Roman"/>
          <w:sz w:val="24"/>
          <w:szCs w:val="24"/>
        </w:rPr>
        <w:t>, в случае, если выясняется, что стоимость подарка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</w:t>
      </w:r>
    </w:p>
    <w:p w:rsidR="00A6451B" w:rsidRDefault="00551F82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451B">
        <w:rPr>
          <w:rFonts w:ascii="Times New Roman" w:eastAsia="Times New Roman" w:hAnsi="Times New Roman" w:cs="Times New Roman"/>
          <w:sz w:val="24"/>
          <w:szCs w:val="24"/>
        </w:rPr>
        <w:t>000 (трех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A6451B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A6451B" w:rsidRDefault="00A6451B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12.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>
        <w:rPr>
          <w:rFonts w:ascii="Times New Roman" w:eastAsia="Times New Roman" w:hAnsi="Times New Roman" w:cs="Times New Roman"/>
          <w:sz w:val="24"/>
          <w:szCs w:val="24"/>
        </w:rPr>
        <w:t>000 (три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тысячи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перечень имущества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51B" w:rsidRDefault="00A6451B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13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, сдавший подарок, имее</w:t>
      </w:r>
      <w:r>
        <w:rPr>
          <w:rFonts w:ascii="Times New Roman" w:eastAsia="Times New Roman" w:hAnsi="Times New Roman" w:cs="Times New Roman"/>
          <w:sz w:val="24"/>
          <w:szCs w:val="24"/>
        </w:rPr>
        <w:t>т право его выкупить, направив на имя руководителя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заявление</w:t>
      </w:r>
      <w:r w:rsidR="00547682">
        <w:rPr>
          <w:rFonts w:ascii="Times New Roman" w:eastAsia="Times New Roman" w:hAnsi="Times New Roman" w:cs="Times New Roman"/>
          <w:sz w:val="24"/>
          <w:szCs w:val="24"/>
        </w:rPr>
        <w:t>, оформленное согласно приложению № 5 к настоящим Правилам,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(двух)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proofErr w:type="gramStart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с даты сдачи</w:t>
      </w:r>
      <w:proofErr w:type="gramEnd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подарка.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Должностное лицо учреждения, ответственное за прием, хранение и оценку стоимости подарков, в течение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(трех)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поступления заявления, указанного </w:t>
      </w:r>
      <w:r>
        <w:rPr>
          <w:rFonts w:ascii="Times New Roman" w:eastAsia="Times New Roman" w:hAnsi="Times New Roman" w:cs="Times New Roman"/>
          <w:sz w:val="24"/>
          <w:szCs w:val="24"/>
        </w:rPr>
        <w:t>в пункте 13 настоящих Правил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енной форме работника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подавшего заявление, о результатах оценки, после чего в течение месяца заявитель выкупает подарок </w:t>
      </w:r>
      <w:proofErr w:type="gramEnd"/>
    </w:p>
    <w:p w:rsidR="00A6451B" w:rsidRDefault="00551F82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>по установленной в результате оценки стоимости.</w:t>
      </w:r>
    </w:p>
    <w:p w:rsidR="00A6451B" w:rsidRDefault="00A6451B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066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Подарок, в отношении которого не поступило заявление, указанное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пункте 13 настоящих    Правил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может   использоваться    ДОУ   с   учетом заключения Комиссии о </w:t>
      </w:r>
    </w:p>
    <w:p w:rsidR="00066C51" w:rsidRDefault="00A6451B" w:rsidP="00A64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целесообразности использования подарка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для обе</w:t>
      </w:r>
      <w:r>
        <w:rPr>
          <w:rFonts w:ascii="Times New Roman" w:eastAsia="Times New Roman" w:hAnsi="Times New Roman" w:cs="Times New Roman"/>
          <w:sz w:val="24"/>
          <w:szCs w:val="24"/>
        </w:rPr>
        <w:t>спечения деятельности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C51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нецелесообразности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подарка,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образовательного учреждения принимается решение:</w:t>
      </w:r>
    </w:p>
    <w:p w:rsidR="00066C51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передаче подарка в муниципальную собственность муниципального образования города Перми для реализации подарка Комитетом по управлению имуществом города Перми, посредством проведения торгов в порядке, предусмотренном законодательством Российской Федерации;</w:t>
      </w:r>
    </w:p>
    <w:p w:rsidR="00066C51" w:rsidRDefault="00066C51" w:rsidP="00A64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безвозмездной передаче подарка на баланс благотворительной организации;</w:t>
      </w:r>
    </w:p>
    <w:p w:rsidR="00066C51" w:rsidRDefault="00066C51" w:rsidP="00066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уничтожении подарка в соответствии с законодательством Российской Федерации.</w:t>
      </w:r>
    </w:p>
    <w:p w:rsidR="00066C51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17.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Денежные средства, полученные от реализации (выкупа) подарка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работником ДОУ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зачисл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яются на расчетный счет ДОУ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 xml:space="preserve"> и учитываются в доходах учреждения от предпринимательской и иной приносящей доход деятельности.</w:t>
      </w:r>
    </w:p>
    <w:p w:rsidR="00551F82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18.</w:t>
      </w:r>
      <w:r w:rsidR="00932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ДОУ за неисполн</w:t>
      </w:r>
      <w:r w:rsidR="00BA73B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BA73B6">
        <w:rPr>
          <w:rFonts w:ascii="Times New Roman" w:eastAsia="Times New Roman" w:hAnsi="Times New Roman" w:cs="Times New Roman"/>
          <w:sz w:val="24"/>
          <w:szCs w:val="24"/>
        </w:rPr>
        <w:t xml:space="preserve"> условий настоящих Правил несут дисциплинарную, административную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3B6">
        <w:rPr>
          <w:rFonts w:ascii="Times New Roman" w:eastAsia="Times New Roman" w:hAnsi="Times New Roman" w:cs="Times New Roman"/>
          <w:sz w:val="24"/>
          <w:szCs w:val="24"/>
        </w:rPr>
        <w:t>и уголовную ответственность.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892D7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Правилам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3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D79" w:rsidRDefault="00892D79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:rsidR="00D667D5" w:rsidRDefault="00892D79" w:rsidP="00D667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0BA2">
        <w:rPr>
          <w:rFonts w:ascii="Times New Roman" w:eastAsia="Times New Roman" w:hAnsi="Times New Roman" w:cs="Times New Roman"/>
          <w:sz w:val="24"/>
          <w:szCs w:val="24"/>
        </w:rPr>
        <w:t>БДОУ «Д</w:t>
      </w:r>
      <w:r w:rsidR="00D667D5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1A0BA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Start"/>
      <w:r w:rsidR="001A0BA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A0BA2">
        <w:rPr>
          <w:rFonts w:ascii="Times New Roman" w:eastAsia="Times New Roman" w:hAnsi="Times New Roman" w:cs="Times New Roman"/>
          <w:sz w:val="24"/>
          <w:szCs w:val="24"/>
        </w:rPr>
        <w:t>ефтебаза»</w:t>
      </w:r>
    </w:p>
    <w:p w:rsidR="00892D79" w:rsidRDefault="00892D79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892D79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92D79" w:rsidRPr="00892D79" w:rsidRDefault="00892D79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92D79">
        <w:rPr>
          <w:rFonts w:ascii="Times New Roman" w:eastAsia="Times New Roman" w:hAnsi="Times New Roman" w:cs="Times New Roman"/>
          <w:sz w:val="20"/>
          <w:szCs w:val="20"/>
        </w:rPr>
        <w:t>(Ф.И.О. работника, занимаемая должность)</w:t>
      </w:r>
    </w:p>
    <w:p w:rsidR="00892D79" w:rsidRDefault="00892D79" w:rsidP="00892D7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92D79" w:rsidRDefault="00551F82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 w:rsidR="00892D79"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892D79" w:rsidRDefault="00892D79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>о получении подарка</w:t>
      </w:r>
    </w:p>
    <w:p w:rsidR="00892D79" w:rsidRPr="00551F82" w:rsidRDefault="00892D79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D79">
        <w:rPr>
          <w:rFonts w:ascii="Times New Roman" w:eastAsia="Times New Roman" w:hAnsi="Times New Roman" w:cs="Times New Roman"/>
          <w:bCs/>
          <w:sz w:val="24"/>
          <w:szCs w:val="24"/>
        </w:rPr>
        <w:t>от «_____» _______________ 20___ г.</w:t>
      </w:r>
    </w:p>
    <w:p w:rsidR="00551F82" w:rsidRPr="00551F82" w:rsidRDefault="00892D79" w:rsidP="00892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C68" w:rsidRDefault="00551F82" w:rsidP="006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br/>
        <w:t>Извещаю о п</w:t>
      </w:r>
      <w:r w:rsidR="00892D79">
        <w:rPr>
          <w:rFonts w:ascii="Times New Roman" w:eastAsia="Times New Roman" w:hAnsi="Times New Roman" w:cs="Times New Roman"/>
          <w:sz w:val="24"/>
          <w:szCs w:val="24"/>
        </w:rPr>
        <w:t>олучении ______________________ подарк</w:t>
      </w:r>
      <w:proofErr w:type="gramStart"/>
      <w:r w:rsidR="00892D7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892D7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892D79">
        <w:rPr>
          <w:rFonts w:ascii="Times New Roman" w:eastAsia="Times New Roman" w:hAnsi="Times New Roman" w:cs="Times New Roman"/>
          <w:sz w:val="24"/>
          <w:szCs w:val="24"/>
        </w:rPr>
        <w:t>) на ______________________</w:t>
      </w:r>
      <w:r w:rsidR="00892D79">
        <w:rPr>
          <w:rFonts w:ascii="Times New Roman" w:eastAsia="Times New Roman" w:hAnsi="Times New Roman" w:cs="Times New Roman"/>
          <w:sz w:val="24"/>
          <w:szCs w:val="24"/>
        </w:rPr>
        <w:br/>
      </w:r>
      <w:r w:rsidR="00667C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(дата получени</w:t>
      </w:r>
      <w:r w:rsidR="00892D79">
        <w:rPr>
          <w:rFonts w:ascii="Times New Roman" w:eastAsia="Times New Roman" w:hAnsi="Times New Roman" w:cs="Times New Roman"/>
          <w:sz w:val="20"/>
          <w:szCs w:val="20"/>
        </w:rPr>
        <w:t>и)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892D7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 w:rsidRPr="00551F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51F82" w:rsidRDefault="00667C68" w:rsidP="0066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1F82" w:rsidRPr="00551F82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</w:t>
      </w:r>
      <w:r w:rsidRPr="00667C68">
        <w:rPr>
          <w:rFonts w:ascii="Times New Roman" w:eastAsia="Times New Roman" w:hAnsi="Times New Roman" w:cs="Times New Roman"/>
          <w:sz w:val="20"/>
          <w:szCs w:val="20"/>
        </w:rPr>
        <w:t xml:space="preserve">иятия, служебной командировки, </w:t>
      </w:r>
      <w:r w:rsidR="00551F82" w:rsidRPr="00551F82">
        <w:rPr>
          <w:rFonts w:ascii="Times New Roman" w:eastAsia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667C68" w:rsidRPr="00551F82" w:rsidRDefault="00667C68" w:rsidP="0066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3741"/>
        <w:gridCol w:w="1784"/>
        <w:gridCol w:w="1772"/>
      </w:tblGrid>
      <w:tr w:rsidR="00551F82" w:rsidRPr="00551F82" w:rsidTr="00551F82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551F82" w:rsidRPr="00551F82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551F82" w:rsidRPr="00551F82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551F82" w:rsidRPr="00551F82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551F82" w:rsidRPr="00551F82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51F82" w:rsidRPr="00551F82" w:rsidTr="00551F8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подарка,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551F82" w:rsidRPr="00551F82" w:rsidTr="00551F8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55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Итого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551F82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C68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C68" w:rsidRDefault="00551F82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t>__ на ________________ листах</w:t>
      </w:r>
      <w:proofErr w:type="gramStart"/>
      <w:r w:rsidR="00667C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7C6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551F82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Pr="00551F82">
        <w:rPr>
          <w:rFonts w:ascii="Times New Roman" w:eastAsia="Times New Roman" w:hAnsi="Times New Roman" w:cs="Times New Roman"/>
          <w:sz w:val="20"/>
          <w:szCs w:val="20"/>
        </w:rPr>
        <w:t>аименование документа)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  <w:r w:rsidR="00667C68">
        <w:rPr>
          <w:rFonts w:ascii="Times New Roman" w:eastAsia="Times New Roman" w:hAnsi="Times New Roman" w:cs="Times New Roman"/>
          <w:sz w:val="24"/>
          <w:szCs w:val="24"/>
        </w:rPr>
        <w:br/>
        <w:t xml:space="preserve">Лицо, представившее 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>уведомление ___________ _______________________</w:t>
      </w:r>
    </w:p>
    <w:p w:rsidR="00667C68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67C68" w:rsidRDefault="00551F82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"____" ____________ 20__ г.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br/>
      </w:r>
      <w:r w:rsidR="00667C68">
        <w:rPr>
          <w:rFonts w:ascii="Times New Roman" w:eastAsia="Times New Roman" w:hAnsi="Times New Roman" w:cs="Times New Roman"/>
          <w:sz w:val="24"/>
          <w:szCs w:val="24"/>
        </w:rPr>
        <w:br/>
        <w:t xml:space="preserve">Лицо, принявшее 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___________ _______________________ </w:t>
      </w:r>
    </w:p>
    <w:p w:rsidR="00667C68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51F82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"____" ____________ 20__ г.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Регистрационный номер в журнале регистрации уведомлений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51F82" w:rsidRPr="00551F82">
        <w:rPr>
          <w:rFonts w:ascii="Times New Roman" w:eastAsia="Times New Roman" w:hAnsi="Times New Roman" w:cs="Times New Roman"/>
          <w:sz w:val="24"/>
          <w:szCs w:val="24"/>
        </w:rPr>
        <w:br/>
        <w:t>"____" _________________ 20_____ г.</w:t>
      </w:r>
    </w:p>
    <w:p w:rsidR="00667C68" w:rsidRPr="00551F82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C68" w:rsidRDefault="00667C68" w:rsidP="006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DF" w:rsidRPr="00C945DF" w:rsidRDefault="00551F82" w:rsidP="00667C68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>&lt;*&gt; Заполняется при наличии докуме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t xml:space="preserve">нтов, подтверждающих стоимость  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>подарка.</w:t>
      </w:r>
      <w:r w:rsidR="00892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3F9" w:rsidRDefault="00547682" w:rsidP="009B53F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3F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9B53F9">
        <w:rPr>
          <w:rFonts w:ascii="Times New Roman" w:eastAsia="Times New Roman" w:hAnsi="Times New Roman" w:cs="Times New Roman"/>
          <w:sz w:val="24"/>
          <w:szCs w:val="24"/>
        </w:rPr>
        <w:br/>
        <w:t>к Правилам</w:t>
      </w:r>
      <w:r w:rsidR="009B53F9">
        <w:rPr>
          <w:rFonts w:ascii="Times New Roman" w:eastAsia="Times New Roman" w:hAnsi="Times New Roman" w:cs="Times New Roman"/>
          <w:sz w:val="24"/>
          <w:szCs w:val="24"/>
        </w:rPr>
        <w:br/>
      </w:r>
      <w:r w:rsidR="0083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3F9" w:rsidRPr="00892D7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3F9" w:rsidRDefault="009B53F9" w:rsidP="009B53F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B53F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  <w:r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53F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приема-передачи </w:t>
      </w:r>
      <w:r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подарк</w:t>
      </w:r>
      <w:proofErr w:type="gramStart"/>
      <w:r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полученного работником </w:t>
      </w:r>
      <w:r w:rsidRPr="00C945DF">
        <w:rPr>
          <w:rFonts w:ascii="Times New Roman" w:hAnsi="Times New Roman" w:cs="Times New Roman"/>
          <w:b/>
          <w:sz w:val="24"/>
          <w:szCs w:val="24"/>
        </w:rPr>
        <w:br/>
      </w:r>
      <w:r w:rsidRPr="00C945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667D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945DF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945DF">
        <w:rPr>
          <w:rStyle w:val="FontStyle18"/>
          <w:sz w:val="24"/>
          <w:szCs w:val="24"/>
        </w:rPr>
        <w:t xml:space="preserve"> </w:t>
      </w:r>
      <w:r w:rsidR="00D667D5">
        <w:rPr>
          <w:rStyle w:val="FontStyle18"/>
          <w:sz w:val="24"/>
          <w:szCs w:val="24"/>
        </w:rPr>
        <w:t>Варфоломеевский детский сад</w:t>
      </w:r>
      <w:r w:rsidRPr="00C945DF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в связи с их должностным положением или исполнением ими должностных обязанностей</w:t>
      </w:r>
    </w:p>
    <w:p w:rsidR="009B53F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BA2" w:rsidRPr="001A0BA2" w:rsidRDefault="009B53F9" w:rsidP="001A0B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                                                                        </w:t>
      </w:r>
      <w:r w:rsidRPr="00892D7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1A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«_____» _______________ </w:t>
      </w:r>
      <w:r w:rsidR="00C035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Работник </w:t>
      </w:r>
      <w:r w:rsidR="001A0BA2">
        <w:rPr>
          <w:rFonts w:ascii="Times New Roman" w:eastAsia="Times New Roman" w:hAnsi="Times New Roman" w:cs="Times New Roman"/>
          <w:sz w:val="24"/>
          <w:szCs w:val="24"/>
        </w:rPr>
        <w:t>МБДОУ «Детский сад п</w:t>
      </w:r>
      <w:proofErr w:type="gramStart"/>
      <w:r w:rsidR="001A0BA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A0BA2">
        <w:rPr>
          <w:rFonts w:ascii="Times New Roman" w:eastAsia="Times New Roman" w:hAnsi="Times New Roman" w:cs="Times New Roman"/>
          <w:sz w:val="24"/>
          <w:szCs w:val="24"/>
        </w:rPr>
        <w:t>ефтебаза»</w:t>
      </w:r>
    </w:p>
    <w:p w:rsidR="009B53F9" w:rsidRDefault="001A0BA2" w:rsidP="001A0B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B53F9">
        <w:rPr>
          <w:rFonts w:ascii="Times New Roman" w:eastAsia="Times New Roman" w:hAnsi="Times New Roman" w:cs="Times New Roman"/>
          <w:bCs/>
          <w:sz w:val="24"/>
          <w:szCs w:val="24"/>
        </w:rPr>
        <w:t>(Ф.И.О. работника, занимаемая должность) в соответствии с Указом Президента Российской Федерации от 11 апреля 2014 г. № 226 «О плане противодействия коррупции», «Методических рекомендаций по разработке и принятию организациями мер по предупреждению и противодействию коррупции» передает, а ответственный работник  (Ф.И.О. работника, занимаемая должность) принимает подарок, полученный в связи с ____________________________________________________________________________</w:t>
      </w:r>
      <w:proofErr w:type="gramEnd"/>
    </w:p>
    <w:p w:rsidR="009B53F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53F9">
        <w:rPr>
          <w:rFonts w:ascii="Times New Roman" w:eastAsia="Times New Roman" w:hAnsi="Times New Roman" w:cs="Times New Roman"/>
          <w:bCs/>
          <w:sz w:val="20"/>
          <w:szCs w:val="20"/>
        </w:rPr>
        <w:t>(указывается мероприятие и дата)</w:t>
      </w:r>
    </w:p>
    <w:p w:rsidR="009B53F9" w:rsidRPr="009B53F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3F9" w:rsidRDefault="009B53F9" w:rsidP="009B53F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3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подарка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9B53F9" w:rsidRDefault="009B53F9" w:rsidP="009B53F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3F9" w:rsidRDefault="009B53F9" w:rsidP="009B53F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 подарка _________________________________________________________________</w:t>
      </w:r>
    </w:p>
    <w:p w:rsidR="009B53F9" w:rsidRPr="00551F82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9B53F9">
        <w:rPr>
          <w:rFonts w:ascii="Times New Roman" w:eastAsia="Times New Roman" w:hAnsi="Times New Roman" w:cs="Times New Roman"/>
          <w:bCs/>
          <w:sz w:val="20"/>
          <w:szCs w:val="20"/>
        </w:rPr>
        <w:t>(бытовая техника, предметы искусства и др.)</w:t>
      </w:r>
    </w:p>
    <w:p w:rsidR="009B53F9" w:rsidRDefault="009B53F9" w:rsidP="009B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5CA" w:rsidRDefault="009B53F9" w:rsidP="00C0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5CA">
        <w:rPr>
          <w:rFonts w:ascii="Times New Roman" w:eastAsia="Times New Roman" w:hAnsi="Times New Roman" w:cs="Times New Roman"/>
          <w:sz w:val="24"/>
          <w:szCs w:val="24"/>
        </w:rPr>
        <w:t xml:space="preserve">дал  </w:t>
      </w:r>
      <w:r w:rsidR="00C035CA" w:rsidRPr="00551F82">
        <w:rPr>
          <w:rFonts w:ascii="Times New Roman" w:eastAsia="Times New Roman" w:hAnsi="Times New Roman" w:cs="Times New Roman"/>
          <w:sz w:val="24"/>
          <w:szCs w:val="24"/>
        </w:rPr>
        <w:t>___________ _______________________</w:t>
      </w:r>
      <w:r w:rsidR="00C035CA">
        <w:rPr>
          <w:rFonts w:ascii="Times New Roman" w:eastAsia="Times New Roman" w:hAnsi="Times New Roman" w:cs="Times New Roman"/>
          <w:sz w:val="24"/>
          <w:szCs w:val="24"/>
        </w:rPr>
        <w:t xml:space="preserve">     «_______» _________________ 20___ г.</w:t>
      </w:r>
    </w:p>
    <w:p w:rsidR="00C035CA" w:rsidRDefault="00C035CA" w:rsidP="00C0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B53F9" w:rsidRDefault="009B53F9" w:rsidP="009B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5CA" w:rsidRDefault="009B53F9" w:rsidP="00C0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5CA">
        <w:rPr>
          <w:rFonts w:ascii="Times New Roman" w:eastAsia="Times New Roman" w:hAnsi="Times New Roman" w:cs="Times New Roman"/>
          <w:sz w:val="24"/>
          <w:szCs w:val="24"/>
        </w:rPr>
        <w:t xml:space="preserve">Принял  </w:t>
      </w:r>
      <w:r w:rsidR="00C035CA" w:rsidRPr="00551F8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035CA">
        <w:rPr>
          <w:rFonts w:ascii="Times New Roman" w:eastAsia="Times New Roman" w:hAnsi="Times New Roman" w:cs="Times New Roman"/>
          <w:sz w:val="24"/>
          <w:szCs w:val="24"/>
        </w:rPr>
        <w:t>________ _____________________    «_______» _________________ 20___ г.</w:t>
      </w:r>
    </w:p>
    <w:p w:rsidR="00C035CA" w:rsidRDefault="00C035CA" w:rsidP="00C0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B53F9" w:rsidRPr="00551F82" w:rsidRDefault="009B53F9" w:rsidP="009B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DF" w:rsidRDefault="009B53F9" w:rsidP="009B53F9">
      <w:pPr>
        <w:rPr>
          <w:rFonts w:eastAsia="Times-Roman" w:cs="Times-Roman"/>
          <w:sz w:val="26"/>
          <w:szCs w:val="26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2A2" w:rsidRDefault="008342A2" w:rsidP="009B53F9">
      <w:pPr>
        <w:rPr>
          <w:rFonts w:eastAsia="Times-Roman" w:cs="Times-Roman"/>
          <w:sz w:val="26"/>
          <w:szCs w:val="26"/>
        </w:rPr>
      </w:pPr>
    </w:p>
    <w:p w:rsidR="008342A2" w:rsidRDefault="008342A2" w:rsidP="009B53F9">
      <w:pPr>
        <w:rPr>
          <w:rFonts w:eastAsia="Times-Roman" w:cs="Times-Roman"/>
          <w:sz w:val="26"/>
          <w:szCs w:val="26"/>
        </w:rPr>
      </w:pPr>
    </w:p>
    <w:p w:rsidR="008342A2" w:rsidRDefault="008342A2" w:rsidP="009B53F9">
      <w:pPr>
        <w:rPr>
          <w:rFonts w:eastAsia="Times-Roman" w:cs="Times-Roman"/>
          <w:sz w:val="26"/>
          <w:szCs w:val="26"/>
        </w:rPr>
      </w:pPr>
    </w:p>
    <w:p w:rsidR="008342A2" w:rsidRDefault="008342A2" w:rsidP="009B53F9">
      <w:pPr>
        <w:rPr>
          <w:rFonts w:eastAsia="Times-Roman" w:cs="Times-Roman"/>
          <w:sz w:val="26"/>
          <w:szCs w:val="26"/>
        </w:rPr>
      </w:pPr>
    </w:p>
    <w:p w:rsidR="008342A2" w:rsidRDefault="008342A2" w:rsidP="009B53F9">
      <w:pPr>
        <w:rPr>
          <w:rFonts w:eastAsia="Times-Roman" w:cs="Times-Roman"/>
          <w:sz w:val="26"/>
          <w:szCs w:val="26"/>
        </w:rPr>
      </w:pPr>
    </w:p>
    <w:p w:rsidR="008342A2" w:rsidRDefault="008342A2" w:rsidP="008342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Правилам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8342A2" w:rsidRPr="00892D7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2A2" w:rsidRDefault="008342A2" w:rsidP="008342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</w:t>
      </w:r>
    </w:p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актов приема-передачи подарков</w:t>
      </w:r>
    </w:p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73"/>
        <w:gridCol w:w="723"/>
        <w:gridCol w:w="1681"/>
        <w:gridCol w:w="1985"/>
        <w:gridCol w:w="1417"/>
        <w:gridCol w:w="1134"/>
        <w:gridCol w:w="1418"/>
        <w:gridCol w:w="1134"/>
      </w:tblGrid>
      <w:tr w:rsidR="008342A2" w:rsidTr="008342A2">
        <w:tc>
          <w:tcPr>
            <w:tcW w:w="573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8342A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342A2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342A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23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681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>Наименование, вид подарка</w:t>
            </w:r>
          </w:p>
        </w:tc>
        <w:tc>
          <w:tcPr>
            <w:tcW w:w="1985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>ФИО, должность лица, сдавшего подарок</w:t>
            </w:r>
          </w:p>
        </w:tc>
        <w:tc>
          <w:tcPr>
            <w:tcW w:w="1417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 xml:space="preserve">ФИО, должность </w:t>
            </w:r>
            <w:proofErr w:type="gramStart"/>
            <w:r w:rsidRPr="008342A2">
              <w:rPr>
                <w:rFonts w:ascii="Times New Roman" w:eastAsia="Times New Roman" w:hAnsi="Times New Roman" w:cs="Times New Roman"/>
                <w:bCs/>
              </w:rPr>
              <w:t>принявшего</w:t>
            </w:r>
            <w:proofErr w:type="gramEnd"/>
            <w:r w:rsidRPr="008342A2">
              <w:rPr>
                <w:rFonts w:ascii="Times New Roman" w:eastAsia="Times New Roman" w:hAnsi="Times New Roman" w:cs="Times New Roman"/>
                <w:bCs/>
              </w:rPr>
              <w:t xml:space="preserve"> подарок</w:t>
            </w:r>
          </w:p>
        </w:tc>
        <w:tc>
          <w:tcPr>
            <w:tcW w:w="1134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>Подпись лица, сдавшего подарок</w:t>
            </w:r>
          </w:p>
        </w:tc>
        <w:tc>
          <w:tcPr>
            <w:tcW w:w="1418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>Подпись лица, принявшего подарок</w:t>
            </w:r>
          </w:p>
        </w:tc>
        <w:tc>
          <w:tcPr>
            <w:tcW w:w="1134" w:type="dxa"/>
          </w:tcPr>
          <w:p w:rsidR="008342A2" w:rsidRP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342A2">
              <w:rPr>
                <w:rFonts w:ascii="Times New Roman" w:eastAsia="Times New Roman" w:hAnsi="Times New Roman" w:cs="Times New Roman"/>
                <w:bCs/>
              </w:rPr>
              <w:t>Отметка о возврате подарка</w:t>
            </w:r>
          </w:p>
        </w:tc>
      </w:tr>
      <w:tr w:rsidR="008342A2" w:rsidTr="008342A2">
        <w:tc>
          <w:tcPr>
            <w:tcW w:w="573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2A2" w:rsidTr="008342A2">
        <w:tc>
          <w:tcPr>
            <w:tcW w:w="573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DF" w:rsidRDefault="00C945DF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8342A2">
      <w:pPr>
        <w:rPr>
          <w:rFonts w:eastAsia="Times-Roman" w:cs="Times-Roman"/>
          <w:sz w:val="26"/>
          <w:szCs w:val="26"/>
        </w:rPr>
      </w:pPr>
    </w:p>
    <w:p w:rsidR="008342A2" w:rsidRDefault="008342A2" w:rsidP="008342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Правилам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  <w:r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возврата </w:t>
      </w:r>
      <w:r w:rsidRPr="00551F82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полученного работником </w:t>
      </w:r>
      <w:r w:rsidRPr="00C945DF">
        <w:rPr>
          <w:rFonts w:ascii="Times New Roman" w:hAnsi="Times New Roman" w:cs="Times New Roman"/>
          <w:b/>
          <w:sz w:val="24"/>
          <w:szCs w:val="24"/>
        </w:rPr>
        <w:br/>
      </w:r>
      <w:r w:rsidRPr="00C945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667D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945DF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945DF">
        <w:rPr>
          <w:rStyle w:val="FontStyle18"/>
          <w:sz w:val="24"/>
          <w:szCs w:val="24"/>
        </w:rPr>
        <w:t xml:space="preserve"> </w:t>
      </w:r>
      <w:r w:rsidR="001A0BA2">
        <w:rPr>
          <w:rStyle w:val="FontStyle18"/>
          <w:sz w:val="24"/>
          <w:szCs w:val="24"/>
        </w:rPr>
        <w:t>«Д</w:t>
      </w:r>
      <w:r w:rsidR="00D667D5">
        <w:rPr>
          <w:rStyle w:val="FontStyle18"/>
          <w:sz w:val="24"/>
          <w:szCs w:val="24"/>
        </w:rPr>
        <w:t>етский сад</w:t>
      </w:r>
      <w:r w:rsidR="001A0BA2">
        <w:rPr>
          <w:rStyle w:val="FontStyle18"/>
          <w:sz w:val="24"/>
          <w:szCs w:val="24"/>
        </w:rPr>
        <w:t xml:space="preserve"> п</w:t>
      </w:r>
      <w:proofErr w:type="gramStart"/>
      <w:r w:rsidR="001A0BA2">
        <w:rPr>
          <w:rStyle w:val="FontStyle18"/>
          <w:sz w:val="24"/>
          <w:szCs w:val="24"/>
        </w:rPr>
        <w:t>.Н</w:t>
      </w:r>
      <w:proofErr w:type="gramEnd"/>
      <w:r w:rsidR="001A0BA2">
        <w:rPr>
          <w:rStyle w:val="FontStyle18"/>
          <w:sz w:val="24"/>
          <w:szCs w:val="24"/>
        </w:rPr>
        <w:t>ефтебаза»</w:t>
      </w:r>
      <w:r>
        <w:rPr>
          <w:rStyle w:val="FontStyle18"/>
          <w:sz w:val="24"/>
          <w:szCs w:val="24"/>
        </w:rPr>
        <w:t xml:space="preserve"> в связи с их должностным положением или исполнением ими должностных обязанностей</w:t>
      </w:r>
    </w:p>
    <w:p w:rsidR="008342A2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BA2" w:rsidRPr="001A0BA2" w:rsidRDefault="008342A2" w:rsidP="001A0B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                                                                        </w:t>
      </w:r>
      <w:r w:rsidRPr="00892D7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1A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«_____» _______________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Ответственный работник </w:t>
      </w:r>
      <w:r w:rsidR="001A0BA2">
        <w:rPr>
          <w:rFonts w:ascii="Times New Roman" w:eastAsia="Times New Roman" w:hAnsi="Times New Roman" w:cs="Times New Roman"/>
          <w:sz w:val="24"/>
          <w:szCs w:val="24"/>
        </w:rPr>
        <w:t>МБДОУ «Детский сад п</w:t>
      </w:r>
      <w:proofErr w:type="gramStart"/>
      <w:r w:rsidR="001A0BA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A0BA2">
        <w:rPr>
          <w:rFonts w:ascii="Times New Roman" w:eastAsia="Times New Roman" w:hAnsi="Times New Roman" w:cs="Times New Roman"/>
          <w:sz w:val="24"/>
          <w:szCs w:val="24"/>
        </w:rPr>
        <w:t>ефтебаза»</w:t>
      </w:r>
    </w:p>
    <w:p w:rsidR="008342A2" w:rsidRPr="00551F82" w:rsidRDefault="001A0BA2" w:rsidP="00F21D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="00D6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(Ф.И.О. работника, </w:t>
      </w:r>
      <w:proofErr w:type="spellStart"/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>зан</w:t>
      </w:r>
      <w:proofErr w:type="spellEnd"/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>кор</w:t>
      </w:r>
      <w:proofErr w:type="spellEnd"/>
      <w:r w:rsidRPr="001A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имаемая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должность) в соответствии с Указом Президента Российской Федерации от 11 апреля 2014 г. № 226 «О плане противодействия коррупции годы», «Методических рекомендаций по разработке и принятию организациями мер по предупреждению и противодействию </w:t>
      </w:r>
      <w:proofErr w:type="spellStart"/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>рупции</w:t>
      </w:r>
      <w:proofErr w:type="spellEnd"/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а также на основании протокола заседания комиссии по поступлению и выбытию нефинансовых активов </w:t>
      </w:r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_____ от «_____» ________________ 20___ г. возвращает </w:t>
      </w:r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>работник</w:t>
      </w:r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 (Ф.И.</w:t>
      </w:r>
      <w:proofErr w:type="gramEnd"/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>О. работника,</w:t>
      </w:r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занимаемая должность) подарок, переданны</w:t>
      </w:r>
      <w:proofErr w:type="gramStart"/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proofErr w:type="spellEnd"/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>) по акту приема-передачи подарка(</w:t>
      </w:r>
      <w:proofErr w:type="spellStart"/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 xml:space="preserve">)  № _____ от «_____» _________________ 20___ г. </w:t>
      </w:r>
      <w:r w:rsidR="0083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D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1D95" w:rsidRDefault="00F21D95" w:rsidP="0083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95" w:rsidRDefault="00F21D95" w:rsidP="0083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2A2" w:rsidRDefault="00F21D95" w:rsidP="0083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342A2">
        <w:rPr>
          <w:rFonts w:ascii="Times New Roman" w:eastAsia="Times New Roman" w:hAnsi="Times New Roman" w:cs="Times New Roman"/>
          <w:sz w:val="24"/>
          <w:szCs w:val="24"/>
        </w:rPr>
        <w:t xml:space="preserve">дал  </w:t>
      </w:r>
      <w:r w:rsidR="008342A2" w:rsidRPr="00551F82">
        <w:rPr>
          <w:rFonts w:ascii="Times New Roman" w:eastAsia="Times New Roman" w:hAnsi="Times New Roman" w:cs="Times New Roman"/>
          <w:sz w:val="24"/>
          <w:szCs w:val="24"/>
        </w:rPr>
        <w:t>___________ _______________________</w:t>
      </w:r>
      <w:r w:rsidR="008342A2">
        <w:rPr>
          <w:rFonts w:ascii="Times New Roman" w:eastAsia="Times New Roman" w:hAnsi="Times New Roman" w:cs="Times New Roman"/>
          <w:sz w:val="24"/>
          <w:szCs w:val="24"/>
        </w:rPr>
        <w:t xml:space="preserve">     «_______» _________________ 20___ г.</w:t>
      </w:r>
    </w:p>
    <w:p w:rsidR="008342A2" w:rsidRDefault="008342A2" w:rsidP="0083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342A2" w:rsidRDefault="008342A2" w:rsidP="00834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42A2" w:rsidRDefault="008342A2" w:rsidP="0083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  </w:t>
      </w:r>
      <w:r w:rsidRPr="00551F8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 _____________________    «_______» _________________ 20___ г.</w:t>
      </w:r>
    </w:p>
    <w:p w:rsidR="008342A2" w:rsidRDefault="008342A2" w:rsidP="0083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8342A2" w:rsidRDefault="008342A2" w:rsidP="00C945DF">
      <w:pPr>
        <w:rPr>
          <w:rFonts w:eastAsia="Times-Roman" w:cs="Times-Roman"/>
          <w:sz w:val="26"/>
          <w:szCs w:val="26"/>
        </w:rPr>
      </w:pPr>
    </w:p>
    <w:p w:rsidR="00C945DF" w:rsidRDefault="00C945DF" w:rsidP="00C945DF">
      <w:pPr>
        <w:rPr>
          <w:rFonts w:eastAsia="Times-Roman" w:cs="Times-Roman"/>
          <w:sz w:val="26"/>
          <w:szCs w:val="26"/>
        </w:rPr>
      </w:pPr>
    </w:p>
    <w:p w:rsidR="00F21D95" w:rsidRDefault="00F21D95" w:rsidP="00C945DF">
      <w:pPr>
        <w:rPr>
          <w:rFonts w:eastAsia="Times-Roman" w:cs="Times-Roman"/>
          <w:sz w:val="26"/>
          <w:szCs w:val="26"/>
        </w:rPr>
      </w:pPr>
    </w:p>
    <w:p w:rsidR="00F21D95" w:rsidRDefault="00F21D95" w:rsidP="00C945DF">
      <w:pPr>
        <w:rPr>
          <w:rFonts w:eastAsia="Times-Roman" w:cs="Times-Roman"/>
          <w:sz w:val="26"/>
          <w:szCs w:val="26"/>
        </w:rPr>
      </w:pPr>
    </w:p>
    <w:p w:rsidR="001A0BA2" w:rsidRDefault="001A0BA2" w:rsidP="0054768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47682" w:rsidRDefault="00547682" w:rsidP="0054768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Правилам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3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682" w:rsidRDefault="00547682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:rsidR="00547682" w:rsidRDefault="00547682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667D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A0BA2">
        <w:rPr>
          <w:rFonts w:ascii="Times New Roman" w:eastAsia="Times New Roman" w:hAnsi="Times New Roman" w:cs="Times New Roman"/>
          <w:sz w:val="24"/>
          <w:szCs w:val="24"/>
        </w:rPr>
        <w:t>« Д</w:t>
      </w:r>
      <w:r w:rsidR="00D667D5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1A0BA2">
        <w:rPr>
          <w:rFonts w:ascii="Times New Roman" w:eastAsia="Times New Roman" w:hAnsi="Times New Roman" w:cs="Times New Roman"/>
          <w:sz w:val="24"/>
          <w:szCs w:val="24"/>
        </w:rPr>
        <w:t xml:space="preserve"> п.Нефтебаза»</w:t>
      </w:r>
    </w:p>
    <w:p w:rsidR="00547682" w:rsidRDefault="001A0BA2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Т.И.Рудникова</w:t>
      </w:r>
      <w:proofErr w:type="spellEnd"/>
    </w:p>
    <w:p w:rsidR="00547682" w:rsidRDefault="00547682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547682" w:rsidRPr="00892D79" w:rsidRDefault="00547682" w:rsidP="005476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92D79">
        <w:rPr>
          <w:rFonts w:ascii="Times New Roman" w:eastAsia="Times New Roman" w:hAnsi="Times New Roman" w:cs="Times New Roman"/>
          <w:sz w:val="20"/>
          <w:szCs w:val="20"/>
        </w:rPr>
        <w:t>(Ф.И.О. работника, занимаемая должность)</w:t>
      </w:r>
    </w:p>
    <w:p w:rsidR="00547682" w:rsidRPr="00547682" w:rsidRDefault="00547682" w:rsidP="00547682">
      <w:pPr>
        <w:jc w:val="center"/>
        <w:rPr>
          <w:rFonts w:eastAsia="Times-Roman" w:cs="Times-Roman"/>
          <w:sz w:val="24"/>
          <w:szCs w:val="24"/>
        </w:rPr>
      </w:pPr>
    </w:p>
    <w:p w:rsidR="00547682" w:rsidRPr="00547682" w:rsidRDefault="00547682" w:rsidP="0054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47682" w:rsidRDefault="00547682" w:rsidP="0054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682">
        <w:rPr>
          <w:rFonts w:ascii="Times New Roman" w:hAnsi="Times New Roman" w:cs="Times New Roman"/>
          <w:b/>
          <w:color w:val="000000"/>
          <w:sz w:val="24"/>
          <w:szCs w:val="24"/>
        </w:rPr>
        <w:t>о выкупе подарка</w:t>
      </w:r>
    </w:p>
    <w:p w:rsidR="00547682" w:rsidRPr="00547682" w:rsidRDefault="00547682" w:rsidP="0054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682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1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47682" w:rsidRPr="00547682">
        <w:rPr>
          <w:rFonts w:ascii="Times New Roman" w:hAnsi="Times New Roman" w:cs="Times New Roman"/>
          <w:color w:val="000000"/>
          <w:sz w:val="24"/>
          <w:szCs w:val="24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="00547682" w:rsidRPr="00547682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547682" w:rsidRPr="00547682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 </w:t>
      </w:r>
    </w:p>
    <w:p w:rsidR="00661134" w:rsidRPr="00547682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682" w:rsidRPr="00547682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66113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4768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547682" w:rsidRDefault="00547682" w:rsidP="0066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7682">
        <w:rPr>
          <w:rFonts w:ascii="Times New Roman" w:hAnsi="Times New Roman" w:cs="Times New Roman"/>
          <w:color w:val="000000"/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r w:rsidR="00661134" w:rsidRPr="00661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1134" w:rsidRPr="00547682">
        <w:rPr>
          <w:rFonts w:ascii="Times New Roman" w:hAnsi="Times New Roman" w:cs="Times New Roman"/>
          <w:color w:val="000000"/>
          <w:sz w:val="20"/>
          <w:szCs w:val="20"/>
        </w:rPr>
        <w:t>место и дату его проведения, место и дату командировки</w:t>
      </w:r>
      <w:r w:rsidR="0066113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61134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6113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61134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682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8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6113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661134" w:rsidRPr="00547682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682" w:rsidRPr="00547682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82">
        <w:rPr>
          <w:rFonts w:ascii="Times New Roman" w:hAnsi="Times New Roman" w:cs="Times New Roman"/>
          <w:color w:val="000000"/>
          <w:sz w:val="24"/>
          <w:szCs w:val="24"/>
        </w:rPr>
        <w:t>Подарок ____________________________________________________</w:t>
      </w:r>
      <w:r w:rsidR="0066113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47682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547682" w:rsidRDefault="00547682" w:rsidP="0066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7682">
        <w:rPr>
          <w:rFonts w:ascii="Times New Roman" w:hAnsi="Times New Roman" w:cs="Times New Roman"/>
          <w:color w:val="000000"/>
          <w:sz w:val="20"/>
          <w:szCs w:val="20"/>
        </w:rPr>
        <w:t>(наименование подарка)</w:t>
      </w:r>
    </w:p>
    <w:p w:rsidR="00661134" w:rsidRPr="00547682" w:rsidRDefault="00661134" w:rsidP="0066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134" w:rsidRDefault="00547682" w:rsidP="00661134">
      <w:pPr>
        <w:autoSpaceDE w:val="0"/>
        <w:autoSpaceDN w:val="0"/>
        <w:adjustRightInd w:val="0"/>
        <w:spacing w:after="0" w:line="240" w:lineRule="auto"/>
        <w:rPr>
          <w:rStyle w:val="FontStyle18"/>
          <w:b w:val="0"/>
          <w:sz w:val="24"/>
          <w:szCs w:val="24"/>
        </w:rPr>
      </w:pPr>
      <w:r w:rsidRPr="00547682">
        <w:rPr>
          <w:rFonts w:ascii="Times New Roman" w:hAnsi="Times New Roman" w:cs="Times New Roman"/>
          <w:color w:val="000000"/>
          <w:sz w:val="24"/>
          <w:szCs w:val="24"/>
        </w:rPr>
        <w:t xml:space="preserve">Сдан по акту приема-передачи № _______ от ___________________ 20 ___ г. </w:t>
      </w:r>
      <w:r w:rsidR="0066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6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61134">
        <w:rPr>
          <w:rStyle w:val="FontStyle18"/>
          <w:b w:val="0"/>
          <w:sz w:val="24"/>
          <w:szCs w:val="24"/>
        </w:rPr>
        <w:t>Комиссию</w:t>
      </w:r>
    </w:p>
    <w:p w:rsidR="00661134" w:rsidRDefault="00661134" w:rsidP="00661134">
      <w:pPr>
        <w:autoSpaceDE w:val="0"/>
        <w:autoSpaceDN w:val="0"/>
        <w:adjustRightInd w:val="0"/>
        <w:spacing w:after="0" w:line="240" w:lineRule="auto"/>
        <w:rPr>
          <w:rStyle w:val="FontStyle18"/>
          <w:b w:val="0"/>
          <w:sz w:val="24"/>
          <w:szCs w:val="24"/>
        </w:rPr>
      </w:pPr>
    </w:p>
    <w:p w:rsidR="008342A2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по поступлению и выбытию нефинансовых активов</w:t>
      </w:r>
      <w:r w:rsidRPr="00547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682" w:rsidRPr="00661134">
        <w:rPr>
          <w:rFonts w:ascii="Times New Roman" w:hAnsi="Times New Roman" w:cs="Times New Roman"/>
          <w:color w:val="000000"/>
          <w:sz w:val="24"/>
          <w:szCs w:val="24"/>
        </w:rPr>
        <w:t>«_____» ______________ 20 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47682" w:rsidRPr="00661134">
        <w:rPr>
          <w:rFonts w:ascii="Times New Roman" w:hAnsi="Times New Roman" w:cs="Times New Roman"/>
          <w:color w:val="000000"/>
          <w:sz w:val="24"/>
          <w:szCs w:val="24"/>
        </w:rPr>
        <w:t>_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134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134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134" w:rsidRDefault="00661134" w:rsidP="0066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82">
        <w:rPr>
          <w:rFonts w:ascii="Times New Roman" w:eastAsia="Times New Roman" w:hAnsi="Times New Roman" w:cs="Times New Roman"/>
          <w:sz w:val="24"/>
          <w:szCs w:val="24"/>
        </w:rPr>
        <w:t xml:space="preserve"> ___________ _______________________</w:t>
      </w:r>
    </w:p>
    <w:p w:rsidR="00661134" w:rsidRDefault="00661134" w:rsidP="0066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51F8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61134" w:rsidRPr="00661134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"____"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61134" w:rsidRPr="00661134" w:rsidSect="005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45DF"/>
    <w:rsid w:val="00066C51"/>
    <w:rsid w:val="001A0BA2"/>
    <w:rsid w:val="002F5841"/>
    <w:rsid w:val="00331148"/>
    <w:rsid w:val="0035253C"/>
    <w:rsid w:val="00547682"/>
    <w:rsid w:val="00551F82"/>
    <w:rsid w:val="005C6E82"/>
    <w:rsid w:val="00661134"/>
    <w:rsid w:val="00667C68"/>
    <w:rsid w:val="006B11D9"/>
    <w:rsid w:val="007707FD"/>
    <w:rsid w:val="0083026F"/>
    <w:rsid w:val="008342A2"/>
    <w:rsid w:val="00892D79"/>
    <w:rsid w:val="00932D88"/>
    <w:rsid w:val="009B53F9"/>
    <w:rsid w:val="00A6451B"/>
    <w:rsid w:val="00B0171C"/>
    <w:rsid w:val="00B810AB"/>
    <w:rsid w:val="00BA73B6"/>
    <w:rsid w:val="00C035CA"/>
    <w:rsid w:val="00C945DF"/>
    <w:rsid w:val="00D667D5"/>
    <w:rsid w:val="00ED27DD"/>
    <w:rsid w:val="00F21D95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2"/>
  </w:style>
  <w:style w:type="paragraph" w:styleId="2">
    <w:name w:val="heading 2"/>
    <w:basedOn w:val="a"/>
    <w:link w:val="20"/>
    <w:uiPriority w:val="9"/>
    <w:qFormat/>
    <w:rsid w:val="0055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rsid w:val="00C945DF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5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rsid w:val="00C945D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551F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5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3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CCF4-B74F-4860-8EF1-0C26F76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2019-03-15T01:32:00Z</cp:lastPrinted>
  <dcterms:created xsi:type="dcterms:W3CDTF">2022-12-29T00:43:00Z</dcterms:created>
  <dcterms:modified xsi:type="dcterms:W3CDTF">2023-01-11T05:20:00Z</dcterms:modified>
</cp:coreProperties>
</file>