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002" w:rsidRPr="00D12002" w:rsidRDefault="001A40D2" w:rsidP="00D12002">
      <w:pPr>
        <w:ind w:right="679"/>
      </w:pPr>
      <w:bookmarkStart w:id="0" w:name="_GoBack"/>
      <w:bookmarkEnd w:id="0"/>
      <w:r>
        <w:t xml:space="preserve">                                                                               </w:t>
      </w:r>
      <w:r w:rsidR="00D12002" w:rsidRPr="00D12002">
        <w:rPr>
          <w:noProof/>
        </w:rPr>
        <w:drawing>
          <wp:inline distT="0" distB="0" distL="0" distR="0">
            <wp:extent cx="6570980" cy="9035415"/>
            <wp:effectExtent l="0" t="0" r="0" b="0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6FA" w:rsidRDefault="001A40D2" w:rsidP="00D12002">
      <w:pPr>
        <w:ind w:right="679"/>
        <w:rPr>
          <w:b/>
          <w:bCs/>
        </w:rPr>
      </w:pPr>
      <w:r>
        <w:lastRenderedPageBreak/>
        <w:t xml:space="preserve">    </w:t>
      </w:r>
    </w:p>
    <w:p w:rsidR="00EA2240" w:rsidRPr="007076FA" w:rsidRDefault="007076FA" w:rsidP="00964018">
      <w:pPr>
        <w:ind w:right="679"/>
      </w:pPr>
      <w:r>
        <w:rPr>
          <w:b/>
          <w:bCs/>
        </w:rPr>
        <w:t xml:space="preserve">             </w:t>
      </w:r>
    </w:p>
    <w:p w:rsidR="00EA2240" w:rsidRPr="00EA2240" w:rsidRDefault="00EA2240" w:rsidP="00C501E6">
      <w:pPr>
        <w:ind w:left="567" w:right="679"/>
        <w:jc w:val="both"/>
      </w:pPr>
      <w:r w:rsidRPr="00EA2240">
        <w:t>1. </w:t>
      </w:r>
      <w:r w:rsidRPr="00EA2240">
        <w:rPr>
          <w:b/>
          <w:bCs/>
        </w:rPr>
        <w:t>Общие положения</w:t>
      </w:r>
    </w:p>
    <w:p w:rsidR="00EA2240" w:rsidRPr="00EA2240" w:rsidRDefault="00EA2240" w:rsidP="00C501E6">
      <w:pPr>
        <w:ind w:left="567" w:right="679"/>
        <w:jc w:val="both"/>
      </w:pPr>
      <w:r w:rsidRPr="00EA2240">
        <w:t>Понятия, используемые в настоящем Положении. Для целей настоящего Положения используются следующие понятия: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Восстановительные (примирительные) программы</w:t>
      </w:r>
      <w:r w:rsidRPr="00EA2240">
        <w:t xml:space="preserve"> – социальные коммуникативные технологии урегулирования конфликтов в сфере отношений, в том числе, образовательных, направленные на установление доброжелательных, понимающих, доверительных, эффективных и гармоничных отношений.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>Восстановительные технологии</w:t>
      </w:r>
      <w:r w:rsidRPr="00EA2240">
        <w:t xml:space="preserve"> - совокупность методов, используемых досудебном урегулировании конфликтов в сфере отношений, в том числе, образовательных.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Конфликт интересов педагогического работника</w:t>
      </w:r>
      <w:r w:rsidRPr="00EA2240"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  работником 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несовершеннолетних воспитанников.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Медиатор (посредник) –</w:t>
      </w:r>
      <w:r w:rsidRPr="00EA2240">
        <w:t xml:space="preserve"> 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 xml:space="preserve">Образование </w:t>
      </w:r>
      <w:r w:rsidRPr="00EA2240">
        <w:t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</w:t>
      </w:r>
      <w:r w:rsidR="00846AEB">
        <w:t>ого</w:t>
      </w:r>
      <w:r w:rsidRPr="00EA2240">
        <w:t xml:space="preserve">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387DBB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lastRenderedPageBreak/>
        <w:t>Отношения в сфере образования</w:t>
      </w:r>
      <w:r w:rsidRPr="00EA2240">
        <w:t xml:space="preserve"> - совокупность общественных отношений по реализации</w:t>
      </w:r>
    </w:p>
    <w:p w:rsidR="00EA2240" w:rsidRPr="00EA2240" w:rsidRDefault="00EA2240" w:rsidP="00C501E6">
      <w:pPr>
        <w:ind w:left="567" w:right="679"/>
        <w:jc w:val="both"/>
      </w:pPr>
      <w:r w:rsidRPr="00EA2240">
        <w:t>права граждан на образование, целью которых является освоение воспитанниками,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>Образовательная организация</w:t>
      </w:r>
      <w:r w:rsidRPr="00EA2240">
        <w:t xml:space="preserve">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EA2240" w:rsidRPr="00EA2240" w:rsidRDefault="00846AEB" w:rsidP="00C501E6">
      <w:pPr>
        <w:ind w:left="567" w:right="679"/>
        <w:jc w:val="both"/>
      </w:pPr>
      <w:r>
        <w:rPr>
          <w:b/>
          <w:bCs/>
          <w:i/>
          <w:iCs/>
        </w:rPr>
        <w:t>Организация, осуществляющая</w:t>
      </w:r>
      <w:r w:rsidR="00EA2240" w:rsidRPr="00EA2240">
        <w:rPr>
          <w:b/>
          <w:bCs/>
          <w:i/>
          <w:iCs/>
        </w:rPr>
        <w:t xml:space="preserve"> образовательную деятельность</w:t>
      </w:r>
      <w:r w:rsidR="00EA2240" w:rsidRPr="00EA2240">
        <w:t>-образовательные организации, а также организации, осуществляющие обучение.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Споры между участниками образовательных отношений</w:t>
      </w:r>
      <w:r w:rsidRPr="00EA2240">
        <w:t xml:space="preserve"> - разногласия между участниками образовательных отношений по вопросам реализации права на образование.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Уполномоченный по защите прав участников образовательного процесса</w:t>
      </w:r>
      <w:r w:rsidRPr="00EA2240">
        <w:t xml:space="preserve"> - это неофициальное лицо, наделяется полномочиями отслеживать соблюдение законных прав и интересов воспитанников, педагогов и родителей, разбирать конфликтные ситуации, заниматься правовым воспитанием, образованием и профилактикой нарушения прав всех участников образовательного процесса.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Участники образовательных отношений</w:t>
      </w:r>
      <w:r w:rsidRPr="00EA2240">
        <w:t xml:space="preserve"> - воспитанники, родители (законные представители) несовершеннолетних воспитанников, педагогические работники и их представители.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Участники отношений в сфере образования</w:t>
      </w:r>
      <w:r w:rsidRPr="00EA2240"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8B2253" w:rsidRPr="00316E15" w:rsidRDefault="00EA2240" w:rsidP="00C501E6">
      <w:pPr>
        <w:ind w:left="567" w:right="679"/>
        <w:jc w:val="both"/>
        <w:rPr>
          <w:color w:val="000000" w:themeColor="text1"/>
        </w:rPr>
      </w:pPr>
      <w:r w:rsidRPr="00EA2240">
        <w:t>1.1. Настоящее положение разработано в соответствии с Конвенцией ООН о правах ребенка, Конституцией РФ, Федеральным законом от 29.12.2012 № 273-ФЗ «Об образовании в Российской Федерации»,</w:t>
      </w:r>
      <w:r w:rsidR="00316E15">
        <w:t xml:space="preserve"> </w:t>
      </w:r>
      <w:r w:rsidR="008B2253" w:rsidRPr="008B2253">
        <w:t xml:space="preserve"> ФЗ РФ от 27.07.2010 г. № 193-ФЗ «Об альтернативной процедуре урегулирования споров с участием посредника (процедура медиации</w:t>
      </w:r>
      <w:r w:rsidR="008B2253" w:rsidRPr="00316E15">
        <w:rPr>
          <w:color w:val="000000" w:themeColor="text1"/>
        </w:rPr>
        <w:t xml:space="preserve">)»,  </w:t>
      </w:r>
      <w:hyperlink r:id="rId9" w:history="1">
        <w:r w:rsidR="008B2253" w:rsidRPr="00316E15">
          <w:rPr>
            <w:rStyle w:val="a3"/>
            <w:color w:val="000000" w:themeColor="text1"/>
            <w:u w:val="none"/>
          </w:rPr>
          <w:t>м</w:t>
        </w:r>
        <w:r w:rsidR="00316E15" w:rsidRPr="00316E15">
          <w:rPr>
            <w:rStyle w:val="a3"/>
            <w:color w:val="000000" w:themeColor="text1"/>
            <w:u w:val="none"/>
          </w:rPr>
          <w:t xml:space="preserve">етодических </w:t>
        </w:r>
        <w:r w:rsidR="00316E15" w:rsidRPr="00316E15">
          <w:rPr>
            <w:rStyle w:val="a3"/>
            <w:color w:val="000000" w:themeColor="text1"/>
            <w:u w:val="none"/>
          </w:rPr>
          <w:lastRenderedPageBreak/>
          <w:t>рекомендаций</w:t>
        </w:r>
        <w:r w:rsidR="008B2253" w:rsidRPr="00316E15">
          <w:rPr>
            <w:rStyle w:val="a3"/>
            <w:color w:val="000000" w:themeColor="text1"/>
            <w:u w:val="none"/>
          </w:rPr>
          <w:t xml:space="preserve"> Минобрнауки от 18.11.2013 г.</w:t>
        </w:r>
      </w:hyperlink>
      <w:r w:rsidR="008B2253" w:rsidRPr="00316E15">
        <w:rPr>
          <w:color w:val="000000" w:themeColor="text1"/>
        </w:rPr>
        <w:t xml:space="preserve">, </w:t>
      </w:r>
      <w:hyperlink r:id="rId10" w:history="1">
        <w:r w:rsidR="00316E15" w:rsidRPr="00316E15">
          <w:rPr>
            <w:rStyle w:val="a3"/>
            <w:color w:val="000000" w:themeColor="text1"/>
            <w:u w:val="none"/>
          </w:rPr>
          <w:t>распоряжения</w:t>
        </w:r>
        <w:r w:rsidR="008B2253" w:rsidRPr="00316E15">
          <w:rPr>
            <w:rStyle w:val="a3"/>
            <w:color w:val="000000" w:themeColor="text1"/>
            <w:u w:val="none"/>
          </w:rPr>
          <w:t xml:space="preserve"> Правительства РФ от 15.10.2012 г. № 1916-р, п.62, п.64</w:t>
        </w:r>
      </w:hyperlink>
      <w:r w:rsidR="008B2253" w:rsidRPr="00316E15">
        <w:rPr>
          <w:color w:val="000000" w:themeColor="text1"/>
        </w:rPr>
        <w:t>,   </w:t>
      </w:r>
      <w:hyperlink r:id="rId11" w:history="1">
        <w:r w:rsidR="008B2253" w:rsidRPr="00316E15">
          <w:rPr>
            <w:rStyle w:val="a3"/>
            <w:color w:val="000000" w:themeColor="text1"/>
            <w:u w:val="none"/>
          </w:rPr>
          <w:t>ФЗ РФ от 23.07.2013 г.</w:t>
        </w:r>
        <w:r w:rsidR="00316E15" w:rsidRPr="00316E15">
          <w:rPr>
            <w:rStyle w:val="a3"/>
            <w:color w:val="000000" w:themeColor="text1"/>
            <w:u w:val="none"/>
          </w:rPr>
          <w:t xml:space="preserve"> </w:t>
        </w:r>
        <w:r w:rsidR="008B2253" w:rsidRPr="00316E15">
          <w:rPr>
            <w:rStyle w:val="a3"/>
            <w:color w:val="000000" w:themeColor="text1"/>
            <w:u w:val="none"/>
          </w:rPr>
          <w:t xml:space="preserve">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  <w:r w:rsidR="00EA2123">
        <w:rPr>
          <w:color w:val="000000" w:themeColor="text1"/>
        </w:rPr>
        <w:t xml:space="preserve">, </w:t>
      </w:r>
      <w:r w:rsidR="00EA2123" w:rsidRPr="00EA2240">
        <w:t>«Стандартами восстановительной медиации</w:t>
      </w:r>
      <w:r w:rsidR="00EA2123">
        <w:t>» от 2009г.</w:t>
      </w:r>
    </w:p>
    <w:p w:rsidR="00EA2240" w:rsidRPr="00EA2240" w:rsidRDefault="00EA2240" w:rsidP="00C501E6">
      <w:pPr>
        <w:ind w:left="567" w:right="679"/>
        <w:jc w:val="both"/>
      </w:pPr>
      <w:r w:rsidRPr="00EA2240">
        <w:t>1.2. Служба медиации является </w:t>
      </w:r>
      <w:r w:rsidRPr="00EA2240">
        <w:rPr>
          <w:i/>
          <w:iCs/>
        </w:rPr>
        <w:t>структурным</w:t>
      </w:r>
      <w:r w:rsidRPr="00EA2240">
        <w:t> подразделением Учреждения, которое объединяет воспитанников,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Учреждении.</w:t>
      </w:r>
    </w:p>
    <w:p w:rsidR="00EA2240" w:rsidRPr="00EA2240" w:rsidRDefault="00EA2240" w:rsidP="00C501E6">
      <w:pPr>
        <w:ind w:left="567" w:right="679"/>
        <w:jc w:val="both"/>
      </w:pPr>
      <w:r w:rsidRPr="00EA2240">
        <w:t>1.3.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A2240" w:rsidRPr="00EA2240" w:rsidRDefault="00EA2240" w:rsidP="00C501E6">
      <w:pPr>
        <w:ind w:left="567" w:right="679"/>
        <w:jc w:val="both"/>
      </w:pPr>
      <w:r w:rsidRPr="00EA2240">
        <w:t>1.4. 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учреждение может применить другие способы решения конфликта и/или меры воздействия.</w:t>
      </w:r>
    </w:p>
    <w:p w:rsidR="00EA2240" w:rsidRPr="00EA2240" w:rsidRDefault="00EA2240" w:rsidP="00C501E6">
      <w:pPr>
        <w:ind w:left="567" w:right="679"/>
        <w:jc w:val="both"/>
      </w:pPr>
      <w:r w:rsidRPr="00EA2240">
        <w:t>1.5. Допускается создание службы медиации только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 Учреждением, где создана дошкольная служба медиации.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>2. Цели и задачи службы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>Целью службы медиации является:</w:t>
      </w:r>
    </w:p>
    <w:p w:rsidR="00EA2240" w:rsidRPr="00EA2240" w:rsidRDefault="00EA2240" w:rsidP="00C501E6">
      <w:pPr>
        <w:ind w:left="567" w:right="679"/>
        <w:jc w:val="both"/>
      </w:pPr>
      <w:r w:rsidRPr="00EA2240">
        <w:t>Оперативное реагирование на конфликты внутри ДОУ между участниками образовательного процесса на основе сотрудничества и ориентирована на процесс коммуникации (восстановительная медиация).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</w:rPr>
        <w:t>Задачами службы медиации являются</w:t>
      </w:r>
    </w:p>
    <w:p w:rsidR="00EA2240" w:rsidRPr="00EA2240" w:rsidRDefault="00EA2240" w:rsidP="00C501E6">
      <w:pPr>
        <w:numPr>
          <w:ilvl w:val="0"/>
          <w:numId w:val="4"/>
        </w:numPr>
        <w:ind w:left="567" w:right="679" w:firstLine="0"/>
        <w:jc w:val="both"/>
      </w:pPr>
      <w:r w:rsidRPr="00EA2240">
        <w:t xml:space="preserve">проведение примирительных программ (восстановительных медиаций, кругов сообщества, дошкольных и семейных конференций и т.д.) для участников конфликтов внутри учреждения, результатом которых является </w:t>
      </w:r>
      <w:r w:rsidRPr="00EA2240">
        <w:lastRenderedPageBreak/>
        <w:t>как преодоление враждебности между сторонами, так и участие самих сторон в конструктивном разрешении ситуации;</w:t>
      </w:r>
    </w:p>
    <w:p w:rsidR="00EA2240" w:rsidRPr="00EA2240" w:rsidRDefault="00EA2240" w:rsidP="00C501E6">
      <w:pPr>
        <w:numPr>
          <w:ilvl w:val="0"/>
          <w:numId w:val="4"/>
        </w:numPr>
        <w:ind w:left="567" w:right="679" w:firstLine="0"/>
        <w:jc w:val="both"/>
      </w:pPr>
      <w:r w:rsidRPr="00EA2240">
        <w:t>ведение мониторинга и сбор статистики по поступившим запросам и проведенным медиациям.</w:t>
      </w:r>
    </w:p>
    <w:p w:rsidR="00EA2240" w:rsidRPr="00EA2240" w:rsidRDefault="00EA2240" w:rsidP="00C501E6">
      <w:pPr>
        <w:ind w:left="567" w:right="679"/>
        <w:jc w:val="both"/>
      </w:pPr>
      <w:r w:rsidRPr="00EA2240">
        <w:t>3. </w:t>
      </w:r>
      <w:r w:rsidRPr="00EA2240">
        <w:rPr>
          <w:b/>
          <w:bCs/>
        </w:rPr>
        <w:t>Принципы деятельности службы медиации</w:t>
      </w:r>
    </w:p>
    <w:p w:rsidR="00EA2240" w:rsidRPr="00EA2240" w:rsidRDefault="00EA2240" w:rsidP="00C501E6">
      <w:pPr>
        <w:ind w:left="567" w:right="679"/>
        <w:jc w:val="both"/>
      </w:pPr>
      <w:r w:rsidRPr="00EA2240">
        <w:t>3.1. Деятельность службы медиации основана на следующих принципах: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Принцип добровольности</w:t>
      </w:r>
      <w:r w:rsidRPr="00EA2240">
        <w:t>, предполагающий как добровольное участие дошкольников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A2240" w:rsidRPr="00EA2240" w:rsidRDefault="00EA2240" w:rsidP="00C501E6">
      <w:pPr>
        <w:ind w:left="567" w:right="679"/>
        <w:jc w:val="both"/>
      </w:pPr>
      <w:r w:rsidRPr="00EA2240">
        <w:rPr>
          <w:b/>
          <w:bCs/>
          <w:i/>
          <w:iCs/>
        </w:rPr>
        <w:t>Принцип конфиденциальности</w:t>
      </w:r>
      <w:r w:rsidRPr="00EA2240">
        <w:t>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E36E07" w:rsidRDefault="00EA2240" w:rsidP="005F0807">
      <w:pPr>
        <w:ind w:left="720" w:right="679"/>
        <w:jc w:val="both"/>
      </w:pPr>
      <w:r w:rsidRPr="00EA2240">
        <w:rPr>
          <w:b/>
          <w:bCs/>
          <w:i/>
          <w:iCs/>
        </w:rPr>
        <w:t>Принцип нейтральности</w:t>
      </w:r>
      <w:r w:rsidRPr="00EA2240">
        <w:t>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4. </w:t>
      </w:r>
      <w:r w:rsidRPr="00EA2240">
        <w:rPr>
          <w:b/>
          <w:bCs/>
        </w:rPr>
        <w:t>Порядок формирования службы медиации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4.1. В состав службы медиации могут входить педагоги дошкольного учреждения, прошедшие обучение проведению примирительных программ (в модели восстановительной медиации) и родители (законные представители) воспитанников.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4.2. Руководителем (куратором) службы является  педагог</w:t>
      </w:r>
      <w:r w:rsidR="00945193">
        <w:t xml:space="preserve"> </w:t>
      </w:r>
      <w:r w:rsidR="00846AEB">
        <w:t>,</w:t>
      </w:r>
      <w:r w:rsidRPr="00EA2240">
        <w:t xml:space="preserve"> на которого возлагаются</w:t>
      </w:r>
      <w:r w:rsidR="00846AEB">
        <w:t xml:space="preserve"> </w:t>
      </w:r>
      <w:r w:rsidRPr="00EA2240">
        <w:t xml:space="preserve"> обязанности по руководству службой медиации приказом заведующего дошкольного учреждения.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4.3. Служба примирения получает официальный статус при Педагогическом Совете</w:t>
      </w:r>
      <w:r w:rsidR="00846AEB">
        <w:t xml:space="preserve">           </w:t>
      </w:r>
      <w:r w:rsidRPr="00EA2240">
        <w:t xml:space="preserve"> учреждения и как орган самоуправления, служба примирения не может быть подчинена и подотчетна администрации.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5. </w:t>
      </w:r>
      <w:r w:rsidRPr="00EA2240">
        <w:rPr>
          <w:b/>
          <w:bCs/>
        </w:rPr>
        <w:t>Порядок работы службы медиации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lastRenderedPageBreak/>
        <w:t xml:space="preserve">5.1. Служба медиации может получать информацию о случаях конфликтного или </w:t>
      </w:r>
      <w:r w:rsidR="00846AEB">
        <w:t xml:space="preserve">    </w:t>
      </w:r>
      <w:r w:rsidRPr="00EA2240">
        <w:t>криминального характера от педагогов, администрации дошкольного учреждения,</w:t>
      </w:r>
      <w:r w:rsidR="00846AEB">
        <w:t xml:space="preserve">            </w:t>
      </w:r>
      <w:r w:rsidRPr="00EA2240">
        <w:t xml:space="preserve"> родителей (законных представителей) воспитанников, членов службы примирения.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 xml:space="preserve">5.2. Служба медиации принимает решение о возможности или невозможности примирительной программы в каждом конкретном случае самостоятельно. Программы примирения добровольны и бесплатны. При необходимости о принятом решении информируются заведующий дошкольного учреждения и </w:t>
      </w:r>
      <w:r w:rsidR="00945193">
        <w:t>Родительский комитет ДОУ</w:t>
      </w:r>
      <w:r w:rsidRPr="00EA2240">
        <w:t>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</w:t>
      </w:r>
      <w:r w:rsidR="00C501E6">
        <w:t xml:space="preserve">ление, для проведения программы </w:t>
      </w:r>
      <w:r w:rsidRPr="00EA2240">
        <w:t>также необходимо согласие родителей или их участие во встрече. Потерпевший и обидчик</w:t>
      </w:r>
      <w:r w:rsidR="00C501E6">
        <w:t xml:space="preserve"> </w:t>
      </w:r>
      <w:r w:rsidRPr="00EA2240">
        <w:t>(зачинщик) имеют право отказаться от процедуры примирения.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5.4.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5.5. Служба медиации самостоятельно определяет сроки и этапы проведения программы в каждом отдельном случае.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5.6.</w:t>
      </w:r>
      <w:r w:rsidR="00964018">
        <w:t xml:space="preserve">   </w:t>
      </w:r>
      <w:r w:rsidRPr="00EA2240"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5.7. При необходимости служба медиации передает копию примирительного договора администрации Учреждения.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5.8.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lastRenderedPageBreak/>
        <w:t>5.9. Деятельность службы медиации фиксируется в журналах и отчетах, которые являются внутренними документами службы;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5.10. Куратор службы обеспечивает мониторинг проведенных программ, проведение супервизий с медиаторами на соответствие их деятельности принципам восстановительной медиации.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5.11.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  (а по указанным в пунктах 5.3  и 5.4  категориям дел участие родителей или согласие на проведение медиации в их отсутствие является обязательным).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rPr>
          <w:b/>
          <w:bCs/>
        </w:rPr>
        <w:t>6.</w:t>
      </w:r>
      <w:r w:rsidR="00964018">
        <w:rPr>
          <w:b/>
          <w:bCs/>
        </w:rPr>
        <w:t xml:space="preserve"> </w:t>
      </w:r>
      <w:r w:rsidRPr="00EA2240">
        <w:rPr>
          <w:b/>
          <w:bCs/>
        </w:rPr>
        <w:t>Организация деятельности службы медиации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6.1. Службе медиации по согласованию с администрацией дошкольного учреждения предоставляется помещение для сборов и проведения примирительных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6.2. Администрация Учреждения оказывает службе медиации содействие в распространении информации о деятельности службы среди педагогов и обучающихся.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6.3. Служба медиации имеет право пользоваться услугами психолога, социального педагога и других специалистов Учреждения.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6.4. 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</w:t>
      </w:r>
      <w:r w:rsidR="00964018">
        <w:t>5</w:t>
      </w:r>
      <w:r w:rsidRPr="00EA2240">
        <w:t>. В случае если примирительная программа проводилась по факту, по которому возбуждено уголовное дело, администрация Учреждения может ходатайствовать о приобщении</w:t>
      </w:r>
      <w:r w:rsidR="00C501E6">
        <w:t xml:space="preserve"> </w:t>
      </w:r>
      <w:r w:rsidRPr="00EA2240">
        <w:t>к материалам дела примирительного договора, а также иных документов в качестве</w:t>
      </w:r>
      <w:r w:rsidR="00C501E6">
        <w:t xml:space="preserve">   </w:t>
      </w:r>
      <w:r w:rsidRPr="00EA2240">
        <w:t xml:space="preserve">материалов, характеризующих личность обвиняемого, подтверждающих добровольное </w:t>
      </w:r>
      <w:r w:rsidRPr="00EA2240">
        <w:lastRenderedPageBreak/>
        <w:t>возмещение имущественного ущерба и иные действия, направленные на заглаживание вреда, причиненного потерпевшему.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6.</w:t>
      </w:r>
      <w:r w:rsidR="00964018">
        <w:t>6</w:t>
      </w:r>
      <w:r w:rsidRPr="00EA2240">
        <w:t>. Служба медиации может вносить на рассмотрение администрации предложения по снижению конфликтности в ДОУ.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rPr>
          <w:b/>
          <w:bCs/>
        </w:rPr>
        <w:t>7. Заключительные положения</w:t>
      </w:r>
    </w:p>
    <w:p w:rsidR="00EA2240" w:rsidRPr="00EA2240" w:rsidRDefault="00EA2240" w:rsidP="00C501E6">
      <w:pPr>
        <w:tabs>
          <w:tab w:val="num" w:pos="567"/>
        </w:tabs>
        <w:ind w:left="720" w:right="679" w:hanging="11"/>
        <w:jc w:val="both"/>
      </w:pPr>
      <w:r w:rsidRPr="00EA2240">
        <w:t>7.1.  Настоящее положение вступает в силу с момента утверждения.</w:t>
      </w:r>
    </w:p>
    <w:p w:rsidR="005E4E52" w:rsidRPr="005E4E52" w:rsidRDefault="00EA2240" w:rsidP="009159CD">
      <w:pPr>
        <w:tabs>
          <w:tab w:val="num" w:pos="567"/>
        </w:tabs>
        <w:ind w:left="720" w:right="679" w:hanging="11"/>
        <w:jc w:val="both"/>
        <w:rPr>
          <w:vanish/>
          <w:specVanish/>
        </w:rPr>
      </w:pPr>
      <w:r w:rsidRPr="00EA2240">
        <w:t xml:space="preserve">7.2. Изменения в настоящее положение вносятся заведующим дошкольным учреждением и </w:t>
      </w:r>
      <w:r w:rsidR="00964018">
        <w:t>п</w:t>
      </w:r>
      <w:r w:rsidRPr="00EA2240">
        <w:t xml:space="preserve">едагогическим </w:t>
      </w:r>
      <w:r w:rsidR="00964018">
        <w:t>с</w:t>
      </w:r>
      <w:r w:rsidRPr="00EA2240">
        <w:t xml:space="preserve">оветом  дошкольного </w:t>
      </w:r>
      <w:r w:rsidR="00355245">
        <w:t xml:space="preserve"> </w:t>
      </w:r>
      <w:r w:rsidRPr="00EA2240">
        <w:t>учреждения</w:t>
      </w:r>
      <w:r w:rsidR="005B3F64">
        <w:t>.</w:t>
      </w:r>
    </w:p>
    <w:p w:rsidR="005E4E52" w:rsidRDefault="005E4E52" w:rsidP="005E4E52">
      <w:r>
        <w:t xml:space="preserve"> </w:t>
      </w:r>
    </w:p>
    <w:p w:rsidR="005E4E52" w:rsidRDefault="005E4E52" w:rsidP="005E4E52"/>
    <w:p w:rsidR="005E4E52" w:rsidRDefault="005E4E52" w:rsidP="005E4E52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438"/>
      </w:tblGrid>
      <w:tr w:rsidR="005E4E52" w:rsidTr="005E4E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E52" w:rsidRDefault="005E4E52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E4E52" w:rsidTr="005E4E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71"/>
              <w:gridCol w:w="9277"/>
            </w:tblGrid>
            <w:tr w:rsidR="005E4E5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pStyle w:val="a6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E4E52" w:rsidRDefault="005E4E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4E52" w:rsidTr="005E4E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E52" w:rsidRDefault="005E4E52">
            <w:pPr>
              <w:pStyle w:val="a6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E4E52" w:rsidTr="005E4E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22"/>
              <w:gridCol w:w="7226"/>
            </w:tblGrid>
            <w:tr w:rsidR="005E4E5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00A6426EDBA2C0511F3B5CF45B1CA7B2DB</w:t>
                  </w: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Нирша Людмила Анатольевна, Нирша, Людмила Анатольевна, certmgr@list.ru, 253101670332, 04371122518, МУНИЦИПАЛЬНОЕ БЮДЖЕТНОЕ ДОШКОЛЬНОЕ ОБРАЗОВАТЕЛЬНОЕ УЧРЕЖДЕНИЕ "ЦЕНТР РАЗВИТИЯ РЕБЕНКА - ДЕТСКИЙ САД "ПАРУС" ПГТ СЛАВЯНКА ХАСАНСКОГО МУНИЦИПАЛЬНОГО ОКРУГА", Заведующий, Приморский край, RU</w:t>
                  </w: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09.08.2023 14:48:00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01.11.2024 14:48:00 UTC+10</w:t>
                  </w:r>
                </w:p>
              </w:tc>
            </w:tr>
            <w:tr w:rsidR="005E4E5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4E52" w:rsidRDefault="005E4E5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04.10.2024 13:25:55 UTC+10</w:t>
                  </w:r>
                </w:p>
              </w:tc>
            </w:tr>
          </w:tbl>
          <w:p w:rsidR="005E4E52" w:rsidRDefault="005E4E5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E4E52" w:rsidRDefault="005E4E52" w:rsidP="005E4E52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0A3125" w:rsidRPr="009159CD" w:rsidRDefault="000A3125" w:rsidP="005E4E52"/>
    <w:sectPr w:rsidR="000A3125" w:rsidRPr="009159CD" w:rsidSect="009640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49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875" w:rsidRDefault="00AF2875" w:rsidP="005E4E52">
      <w:pPr>
        <w:spacing w:after="0" w:line="240" w:lineRule="auto"/>
      </w:pPr>
      <w:r>
        <w:separator/>
      </w:r>
    </w:p>
  </w:endnote>
  <w:endnote w:type="continuationSeparator" w:id="0">
    <w:p w:rsidR="00AF2875" w:rsidRDefault="00AF2875" w:rsidP="005E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875" w:rsidRDefault="00AF2875" w:rsidP="005E4E52">
      <w:pPr>
        <w:spacing w:after="0" w:line="240" w:lineRule="auto"/>
      </w:pPr>
      <w:r>
        <w:separator/>
      </w:r>
    </w:p>
  </w:footnote>
  <w:footnote w:type="continuationSeparator" w:id="0">
    <w:p w:rsidR="00AF2875" w:rsidRDefault="00AF2875" w:rsidP="005E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c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52" w:rsidRDefault="005E4E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3ADB"/>
    <w:multiLevelType w:val="multilevel"/>
    <w:tmpl w:val="600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1AE8"/>
    <w:multiLevelType w:val="multilevel"/>
    <w:tmpl w:val="C0C03D6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326E1"/>
    <w:multiLevelType w:val="multilevel"/>
    <w:tmpl w:val="75641B5C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B66E0"/>
    <w:multiLevelType w:val="multilevel"/>
    <w:tmpl w:val="555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A0898"/>
    <w:multiLevelType w:val="multilevel"/>
    <w:tmpl w:val="D6D6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A46D29"/>
    <w:multiLevelType w:val="multilevel"/>
    <w:tmpl w:val="17BC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C44D8"/>
    <w:multiLevelType w:val="multilevel"/>
    <w:tmpl w:val="94D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B4C2B"/>
    <w:multiLevelType w:val="multilevel"/>
    <w:tmpl w:val="B0F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E64E0"/>
    <w:multiLevelType w:val="hybridMultilevel"/>
    <w:tmpl w:val="42D65978"/>
    <w:lvl w:ilvl="0" w:tplc="EA02C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F33A3"/>
    <w:multiLevelType w:val="multilevel"/>
    <w:tmpl w:val="685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C0DC3"/>
    <w:multiLevelType w:val="multilevel"/>
    <w:tmpl w:val="5D56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E0232C"/>
    <w:multiLevelType w:val="multilevel"/>
    <w:tmpl w:val="2B24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64ED5"/>
    <w:multiLevelType w:val="multilevel"/>
    <w:tmpl w:val="02CA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75D73"/>
    <w:multiLevelType w:val="multilevel"/>
    <w:tmpl w:val="BC8C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31162"/>
    <w:multiLevelType w:val="multilevel"/>
    <w:tmpl w:val="555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776D8"/>
    <w:multiLevelType w:val="multilevel"/>
    <w:tmpl w:val="2444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C701D"/>
    <w:multiLevelType w:val="multilevel"/>
    <w:tmpl w:val="C66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F5FCE"/>
    <w:multiLevelType w:val="hybridMultilevel"/>
    <w:tmpl w:val="6B28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913F2"/>
    <w:multiLevelType w:val="multilevel"/>
    <w:tmpl w:val="B75E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C35E1"/>
    <w:multiLevelType w:val="multilevel"/>
    <w:tmpl w:val="5ED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22E0E"/>
    <w:multiLevelType w:val="multilevel"/>
    <w:tmpl w:val="369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9"/>
  </w:num>
  <w:num w:numId="5">
    <w:abstractNumId w:val="17"/>
  </w:num>
  <w:num w:numId="6">
    <w:abstractNumId w:val="2"/>
  </w:num>
  <w:num w:numId="7">
    <w:abstractNumId w:val="6"/>
  </w:num>
  <w:num w:numId="8">
    <w:abstractNumId w:val="7"/>
  </w:num>
  <w:num w:numId="9">
    <w:abstractNumId w:val="20"/>
  </w:num>
  <w:num w:numId="10">
    <w:abstractNumId w:val="0"/>
  </w:num>
  <w:num w:numId="11">
    <w:abstractNumId w:val="21"/>
  </w:num>
  <w:num w:numId="12">
    <w:abstractNumId w:val="13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11"/>
  </w:num>
  <w:num w:numId="18">
    <w:abstractNumId w:val="8"/>
  </w:num>
  <w:num w:numId="19">
    <w:abstractNumId w:val="14"/>
  </w:num>
  <w:num w:numId="20">
    <w:abstractNumId w:val="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59"/>
    <w:rsid w:val="000073B3"/>
    <w:rsid w:val="00014014"/>
    <w:rsid w:val="00073350"/>
    <w:rsid w:val="000A3125"/>
    <w:rsid w:val="000E5B36"/>
    <w:rsid w:val="000F0AA7"/>
    <w:rsid w:val="000F2ED6"/>
    <w:rsid w:val="00112504"/>
    <w:rsid w:val="0012761F"/>
    <w:rsid w:val="001A40D2"/>
    <w:rsid w:val="001D0E41"/>
    <w:rsid w:val="00201463"/>
    <w:rsid w:val="0024508D"/>
    <w:rsid w:val="0026330F"/>
    <w:rsid w:val="00316E15"/>
    <w:rsid w:val="00355245"/>
    <w:rsid w:val="003846DE"/>
    <w:rsid w:val="00387DBB"/>
    <w:rsid w:val="00390AC4"/>
    <w:rsid w:val="00392D64"/>
    <w:rsid w:val="003956DA"/>
    <w:rsid w:val="003B3D19"/>
    <w:rsid w:val="00414030"/>
    <w:rsid w:val="00414F59"/>
    <w:rsid w:val="00445EAD"/>
    <w:rsid w:val="00452689"/>
    <w:rsid w:val="00496528"/>
    <w:rsid w:val="0049662A"/>
    <w:rsid w:val="004A0050"/>
    <w:rsid w:val="004A10C6"/>
    <w:rsid w:val="004C522A"/>
    <w:rsid w:val="00546BB2"/>
    <w:rsid w:val="005B3F64"/>
    <w:rsid w:val="005C7F06"/>
    <w:rsid w:val="005E2440"/>
    <w:rsid w:val="005E4E52"/>
    <w:rsid w:val="005F0807"/>
    <w:rsid w:val="0061399C"/>
    <w:rsid w:val="006340C2"/>
    <w:rsid w:val="006449E2"/>
    <w:rsid w:val="006524AF"/>
    <w:rsid w:val="00682347"/>
    <w:rsid w:val="006C646D"/>
    <w:rsid w:val="006F5585"/>
    <w:rsid w:val="006F79F5"/>
    <w:rsid w:val="007076FA"/>
    <w:rsid w:val="0072072B"/>
    <w:rsid w:val="00727809"/>
    <w:rsid w:val="00776C59"/>
    <w:rsid w:val="00815D0F"/>
    <w:rsid w:val="00846AEB"/>
    <w:rsid w:val="008B2253"/>
    <w:rsid w:val="008E0D2E"/>
    <w:rsid w:val="008F4940"/>
    <w:rsid w:val="009159CD"/>
    <w:rsid w:val="00945193"/>
    <w:rsid w:val="00964018"/>
    <w:rsid w:val="009D3057"/>
    <w:rsid w:val="00A1384C"/>
    <w:rsid w:val="00A6140B"/>
    <w:rsid w:val="00A729B0"/>
    <w:rsid w:val="00AA1DD4"/>
    <w:rsid w:val="00AB662C"/>
    <w:rsid w:val="00AF2875"/>
    <w:rsid w:val="00B54A9F"/>
    <w:rsid w:val="00BA4FCA"/>
    <w:rsid w:val="00BC27B5"/>
    <w:rsid w:val="00C0260D"/>
    <w:rsid w:val="00C501E6"/>
    <w:rsid w:val="00D0080D"/>
    <w:rsid w:val="00D052C0"/>
    <w:rsid w:val="00D12002"/>
    <w:rsid w:val="00D511D6"/>
    <w:rsid w:val="00D73389"/>
    <w:rsid w:val="00DA3D62"/>
    <w:rsid w:val="00DE6CD8"/>
    <w:rsid w:val="00E30DC8"/>
    <w:rsid w:val="00E36E07"/>
    <w:rsid w:val="00E606BC"/>
    <w:rsid w:val="00EA2123"/>
    <w:rsid w:val="00EA2240"/>
    <w:rsid w:val="00EC11BE"/>
    <w:rsid w:val="00F52E77"/>
    <w:rsid w:val="00F9698D"/>
    <w:rsid w:val="00FB3E9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7AA39-F848-42E7-A632-FAA8E6B3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F06"/>
  </w:style>
  <w:style w:type="paragraph" w:styleId="1">
    <w:name w:val="heading 1"/>
    <w:basedOn w:val="a"/>
    <w:link w:val="10"/>
    <w:qFormat/>
    <w:rsid w:val="009D305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D30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3">
    <w:name w:val="heading 3"/>
    <w:basedOn w:val="a"/>
    <w:next w:val="a"/>
    <w:link w:val="30"/>
    <w:qFormat/>
    <w:rsid w:val="009D30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3057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2240"/>
    <w:rPr>
      <w:color w:val="0000FF" w:themeColor="hyperlink"/>
      <w:u w:val="single"/>
    </w:rPr>
  </w:style>
  <w:style w:type="paragraph" w:styleId="a4">
    <w:name w:val="Balloon Text"/>
    <w:basedOn w:val="a"/>
    <w:link w:val="a5"/>
    <w:unhideWhenUsed/>
    <w:rsid w:val="0001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40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D305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D3057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9D30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3057"/>
    <w:rPr>
      <w:rFonts w:eastAsia="Times New Roman"/>
      <w:b/>
      <w:bCs/>
      <w:lang w:eastAsia="ru-RU"/>
    </w:rPr>
  </w:style>
  <w:style w:type="paragraph" w:customStyle="1" w:styleId="msolistparagraph0">
    <w:name w:val="msolistparagraph"/>
    <w:basedOn w:val="a"/>
    <w:rsid w:val="009D30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9D30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qFormat/>
    <w:rsid w:val="009D3057"/>
    <w:rPr>
      <w:b/>
      <w:bCs/>
    </w:rPr>
  </w:style>
  <w:style w:type="paragraph" w:styleId="z-">
    <w:name w:val="HTML Top of Form"/>
    <w:basedOn w:val="a"/>
    <w:next w:val="a"/>
    <w:link w:val="z-0"/>
    <w:hidden/>
    <w:rsid w:val="009D30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D30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D30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D305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FollowedHyperlink"/>
    <w:basedOn w:val="a0"/>
    <w:rsid w:val="009D3057"/>
    <w:rPr>
      <w:color w:val="800080"/>
      <w:u w:val="single"/>
    </w:rPr>
  </w:style>
  <w:style w:type="character" w:styleId="a9">
    <w:name w:val="Emphasis"/>
    <w:basedOn w:val="a0"/>
    <w:qFormat/>
    <w:rsid w:val="009D3057"/>
    <w:rPr>
      <w:i/>
      <w:iCs/>
    </w:rPr>
  </w:style>
  <w:style w:type="character" w:customStyle="1" w:styleId="share-button-link-text">
    <w:name w:val="share-button-link-text"/>
    <w:basedOn w:val="a0"/>
    <w:rsid w:val="009D3057"/>
  </w:style>
  <w:style w:type="paragraph" w:styleId="aa">
    <w:name w:val="List Paragraph"/>
    <w:basedOn w:val="a"/>
    <w:uiPriority w:val="34"/>
    <w:qFormat/>
    <w:rsid w:val="00EC11BE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59"/>
    <w:rsid w:val="000A3125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0A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E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4E52"/>
  </w:style>
  <w:style w:type="paragraph" w:styleId="ae">
    <w:name w:val="footer"/>
    <w:basedOn w:val="a"/>
    <w:link w:val="af"/>
    <w:uiPriority w:val="99"/>
    <w:unhideWhenUsed/>
    <w:rsid w:val="005E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8047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4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414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53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FFFFF"/>
                            <w:right w:val="none" w:sz="0" w:space="0" w:color="auto"/>
                          </w:divBdr>
                        </w:div>
                        <w:div w:id="8511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FFFFF"/>
                            <w:right w:val="none" w:sz="0" w:space="0" w:color="auto"/>
                          </w:divBdr>
                        </w:div>
                        <w:div w:id="3244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FFFFFF"/>
                            <w:right w:val="none" w:sz="0" w:space="0" w:color="auto"/>
                          </w:divBdr>
                        </w:div>
                        <w:div w:id="16042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FFFFF"/>
                            <w:right w:val="none" w:sz="0" w:space="0" w:color="auto"/>
                          </w:divBdr>
                          <w:divsChild>
                            <w:div w:id="2033067858">
                              <w:marLeft w:val="150"/>
                              <w:marRight w:val="150"/>
                              <w:marTop w:val="3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038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619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9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99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56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2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1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78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Users\User\AppData\Local\Temp\logo.pn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novka.my1.ru/mediac-dok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arant.ru/products/ipo/prime/doc/70142628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annovka.my1.ru/rekomendacii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1032-3D3F-43C1-8A62-D6EADD82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Алла</dc:creator>
  <cp:keywords/>
  <dc:description/>
  <cp:lastModifiedBy>User</cp:lastModifiedBy>
  <cp:revision>2</cp:revision>
  <cp:lastPrinted>2024-10-04T03:01:00Z</cp:lastPrinted>
  <dcterms:created xsi:type="dcterms:W3CDTF">2024-10-04T03:26:00Z</dcterms:created>
  <dcterms:modified xsi:type="dcterms:W3CDTF">2024-10-04T03:26:00Z</dcterms:modified>
</cp:coreProperties>
</file>