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614" w:right="889" w:firstLine="0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просвещения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Федерации</w:t>
      </w:r>
    </w:p>
    <w:p>
      <w:pPr>
        <w:spacing w:before="27"/>
        <w:ind w:left="614" w:right="890" w:firstLine="0"/>
        <w:jc w:val="center"/>
        <w:rPr>
          <w:b/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центр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мониторинга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питания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ИВФ</w:t>
      </w:r>
      <w:r>
        <w:rPr>
          <w:b/>
          <w:spacing w:val="-7"/>
          <w:sz w:val="28"/>
        </w:rPr>
        <w:t> </w:t>
      </w:r>
      <w:r>
        <w:rPr>
          <w:b/>
          <w:spacing w:val="-5"/>
          <w:sz w:val="28"/>
        </w:rPr>
        <w:t>РАО</w:t>
      </w: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ind w:left="0" w:firstLine="0"/>
        <w:jc w:val="left"/>
        <w:rPr>
          <w:b/>
          <w:sz w:val="30"/>
        </w:rPr>
      </w:pPr>
    </w:p>
    <w:p>
      <w:pPr>
        <w:pStyle w:val="BodyText"/>
        <w:spacing w:before="6"/>
        <w:ind w:left="0" w:firstLine="0"/>
        <w:jc w:val="left"/>
        <w:rPr>
          <w:b/>
          <w:sz w:val="34"/>
        </w:rPr>
      </w:pPr>
    </w:p>
    <w:p>
      <w:pPr>
        <w:spacing w:before="0"/>
        <w:ind w:left="614" w:right="886" w:firstLine="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рекомендации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(Порядок)</w:t>
      </w:r>
    </w:p>
    <w:p>
      <w:pPr>
        <w:pStyle w:val="BodyText"/>
        <w:spacing w:before="6"/>
        <w:ind w:left="0" w:firstLine="0"/>
        <w:jc w:val="left"/>
        <w:rPr>
          <w:b/>
          <w:sz w:val="32"/>
        </w:rPr>
      </w:pPr>
    </w:p>
    <w:p>
      <w:pPr>
        <w:spacing w:before="0"/>
        <w:ind w:left="117" w:right="391" w:firstLine="0"/>
        <w:jc w:val="center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участия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родителей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(законных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представителей)</w:t>
      </w:r>
    </w:p>
    <w:p>
      <w:pPr>
        <w:spacing w:line="259" w:lineRule="auto" w:before="24"/>
        <w:ind w:left="117" w:right="396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контроле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организацией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питания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общеобразовательных </w:t>
      </w:r>
      <w:r>
        <w:rPr>
          <w:b/>
          <w:spacing w:val="-2"/>
          <w:sz w:val="28"/>
        </w:rPr>
        <w:t>организациях</w:t>
      </w:r>
    </w:p>
    <w:p>
      <w:pPr>
        <w:spacing w:after="0" w:line="259" w:lineRule="auto"/>
        <w:jc w:val="center"/>
        <w:rPr>
          <w:sz w:val="28"/>
        </w:rPr>
        <w:sectPr>
          <w:type w:val="continuous"/>
          <w:pgSz w:w="11910" w:h="16840"/>
          <w:pgMar w:top="1200" w:bottom="280" w:left="1020" w:right="740"/>
        </w:sectPr>
      </w:pPr>
    </w:p>
    <w:p>
      <w:pPr>
        <w:pStyle w:val="BodyText"/>
        <w:spacing w:before="3"/>
        <w:ind w:left="0" w:firstLine="0"/>
        <w:jc w:val="left"/>
        <w:rPr>
          <w:b/>
          <w:sz w:val="10"/>
        </w:rPr>
      </w:pPr>
    </w:p>
    <w:p>
      <w:pPr>
        <w:spacing w:before="89"/>
        <w:ind w:left="965" w:right="0" w:firstLine="0"/>
        <w:jc w:val="both"/>
        <w:rPr>
          <w:b/>
          <w:sz w:val="28"/>
        </w:rPr>
      </w:pPr>
      <w:r>
        <w:rPr>
          <w:b/>
          <w:sz w:val="28"/>
        </w:rPr>
        <w:t>1. Общие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BodyText"/>
        <w:spacing w:line="276" w:lineRule="auto" w:before="43"/>
        <w:ind w:right="105"/>
      </w:pPr>
      <w:r>
        <w:rPr/>
        <w:t>В соответствии со ст. 41 Федерального закона № 273-ФЗ «Об образовании в Российской Федерации», образовательная организация гарантирует обучающимся охрану здоровья и безопасность. Родители (законные представители) обучающихся являются участниками образовательного процесса. Взаимодействие родительской общественности с образовательной организацией по вопросам осуществления контроля за качеством организации питания расширяет и оптимизирует показатели общего мониторинга качества питания обучающихся.</w:t>
      </w:r>
    </w:p>
    <w:p>
      <w:pPr>
        <w:pStyle w:val="BodyText"/>
        <w:spacing w:line="276" w:lineRule="auto"/>
        <w:ind w:right="104"/>
      </w:pPr>
      <w:r>
        <w:rPr/>
        <w:t>Задачи родительского контроля за организацией питания детей – повышение</w:t>
      </w:r>
      <w:r>
        <w:rPr>
          <w:spacing w:val="80"/>
        </w:rPr>
        <w:t> </w:t>
      </w:r>
      <w:r>
        <w:rPr/>
        <w:t>качества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эффективности</w:t>
      </w:r>
      <w:r>
        <w:rPr>
          <w:spacing w:val="80"/>
        </w:rPr>
        <w:t> </w:t>
      </w:r>
      <w:r>
        <w:rPr/>
        <w:t>организации</w:t>
      </w:r>
      <w:r>
        <w:rPr>
          <w:spacing w:val="80"/>
        </w:rPr>
        <w:t> </w:t>
      </w:r>
      <w:r>
        <w:rPr/>
        <w:t>питания</w:t>
      </w:r>
      <w:r>
        <w:rPr>
          <w:spacing w:val="80"/>
        </w:rPr>
        <w:t> </w:t>
      </w:r>
      <w:r>
        <w:rPr/>
        <w:t>обучающихся</w:t>
      </w:r>
      <w:r>
        <w:rPr>
          <w:spacing w:val="80"/>
        </w:rPr>
        <w:t> </w:t>
      </w:r>
      <w:r>
        <w:rPr/>
        <w:t>в общеобразовательных организациях путем привлечения внимания родителей (законных представителей), выявление пищевых предпочтений и их корректировка с целью формирования у обучающихся навыков здорового питания, подготовка предложений, направленных на улучшение системы организации питания в каждой конкретной образовательной организации.</w:t>
      </w:r>
    </w:p>
    <w:p>
      <w:pPr>
        <w:pStyle w:val="BodyText"/>
        <w:spacing w:line="276" w:lineRule="auto"/>
        <w:ind w:right="103"/>
      </w:pPr>
      <w:r>
        <w:rPr/>
        <w:t>Важнейший аспект родительского контроля – выявление степени удовлетворенности детей и их родителей (законных представителей) качеством организации питания обучающихся. В целях родительского контроля удовлетворенностью детей организации питанием обучающиеся вправе осуществлять фиксацию состояния еды (фото, видео).</w:t>
      </w:r>
    </w:p>
    <w:p>
      <w:pPr>
        <w:pStyle w:val="BodyText"/>
        <w:spacing w:line="276" w:lineRule="auto"/>
        <w:ind w:right="112"/>
      </w:pPr>
      <w:r>
        <w:rPr/>
        <w:t>Для организации эффективного родительского контроля школьного питания необходимо создать условия для участия родителей (законных представителей)</w:t>
      </w:r>
      <w:r>
        <w:rPr>
          <w:spacing w:val="80"/>
        </w:rPr>
        <w:t>  </w:t>
      </w:r>
      <w:r>
        <w:rPr/>
        <w:t>в</w:t>
      </w:r>
      <w:r>
        <w:rPr>
          <w:spacing w:val="80"/>
        </w:rPr>
        <w:t>  </w:t>
      </w:r>
      <w:r>
        <w:rPr/>
        <w:t>контроле</w:t>
      </w:r>
      <w:r>
        <w:rPr>
          <w:spacing w:val="80"/>
        </w:rPr>
        <w:t>  </w:t>
      </w:r>
      <w:r>
        <w:rPr/>
        <w:t>за</w:t>
      </w:r>
      <w:r>
        <w:rPr>
          <w:spacing w:val="80"/>
        </w:rPr>
        <w:t>  </w:t>
      </w:r>
      <w:r>
        <w:rPr/>
        <w:t>организацией</w:t>
      </w:r>
      <w:r>
        <w:rPr>
          <w:spacing w:val="80"/>
        </w:rPr>
        <w:t>  </w:t>
      </w:r>
      <w:r>
        <w:rPr/>
        <w:t>питания</w:t>
      </w:r>
      <w:r>
        <w:rPr>
          <w:spacing w:val="80"/>
        </w:rPr>
        <w:t>  </w:t>
      </w:r>
      <w:r>
        <w:rPr/>
        <w:t>обучающихся в общеобразовательных организациях.</w:t>
      </w:r>
    </w:p>
    <w:p>
      <w:pPr>
        <w:pStyle w:val="BodyText"/>
        <w:spacing w:line="276" w:lineRule="auto" w:before="1"/>
        <w:ind w:right="105"/>
      </w:pPr>
      <w:r>
        <w:rPr/>
        <w:t>В соответствии с методическими рекомендациями «Родительский</w:t>
      </w:r>
      <w:r>
        <w:rPr>
          <w:spacing w:val="40"/>
        </w:rPr>
        <w:t> </w:t>
      </w:r>
      <w:r>
        <w:rPr/>
        <w:t>контроль за организацией горячего питания детей в общеобразовательных организациях» МР 2.4.0180-20 от 18 мая 2020 г., утвержденными</w:t>
      </w:r>
      <w:r>
        <w:rPr>
          <w:spacing w:val="40"/>
        </w:rPr>
        <w:t> </w:t>
      </w:r>
      <w:r>
        <w:rPr/>
        <w:t>руководителем Федеральной службы по надзору в сфере защиты прав потребителей и благополучия человека,</w:t>
      </w:r>
      <w:r>
        <w:rPr>
          <w:spacing w:val="-1"/>
        </w:rPr>
        <w:t> </w:t>
      </w:r>
      <w:r>
        <w:rPr/>
        <w:t>Главным государственным санитарным врачом</w:t>
      </w:r>
      <w:r>
        <w:rPr>
          <w:spacing w:val="80"/>
          <w:w w:val="150"/>
        </w:rPr>
        <w:t> </w:t>
      </w:r>
      <w:r>
        <w:rPr/>
        <w:t>Российской</w:t>
      </w:r>
      <w:r>
        <w:rPr>
          <w:spacing w:val="80"/>
          <w:w w:val="150"/>
        </w:rPr>
        <w:t> </w:t>
      </w:r>
      <w:r>
        <w:rPr/>
        <w:t>Федерации</w:t>
      </w:r>
      <w:r>
        <w:rPr>
          <w:spacing w:val="80"/>
          <w:w w:val="150"/>
        </w:rPr>
        <w:t> </w:t>
      </w:r>
      <w:r>
        <w:rPr/>
        <w:t>Поповой</w:t>
      </w:r>
      <w:r>
        <w:rPr>
          <w:spacing w:val="80"/>
          <w:w w:val="150"/>
        </w:rPr>
        <w:t> </w:t>
      </w:r>
      <w:r>
        <w:rPr/>
        <w:t>А.Ю.</w:t>
      </w:r>
      <w:r>
        <w:rPr>
          <w:spacing w:val="80"/>
          <w:w w:val="150"/>
        </w:rPr>
        <w:t> </w:t>
      </w:r>
      <w:r>
        <w:rPr/>
        <w:t>(далее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МР</w:t>
      </w:r>
      <w:r>
        <w:rPr>
          <w:spacing w:val="80"/>
          <w:w w:val="150"/>
        </w:rPr>
        <w:t> </w:t>
      </w:r>
      <w:r>
        <w:rPr/>
        <w:t>2.4.0180-20, от 18 мая 2020 г.), порядок проведения мероприятий по родительскому контролю за организацией питания обучающихся, в том числе порядок доступа законных</w:t>
      </w:r>
      <w:r>
        <w:rPr>
          <w:spacing w:val="-1"/>
        </w:rPr>
        <w:t> </w:t>
      </w:r>
      <w:r>
        <w:rPr/>
        <w:t>представителей обучающихся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помещения для</w:t>
      </w:r>
      <w:r>
        <w:rPr>
          <w:spacing w:val="-2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пищи,</w:t>
      </w:r>
      <w:r>
        <w:rPr>
          <w:spacing w:val="-3"/>
        </w:rPr>
        <w:t> </w:t>
      </w:r>
      <w:r>
        <w:rPr/>
        <w:t>должен быть регламентирован локальным нормативным актом образовательной </w:t>
      </w:r>
      <w:r>
        <w:rPr>
          <w:spacing w:val="-2"/>
        </w:rPr>
        <w:t>организации.</w:t>
      </w:r>
    </w:p>
    <w:p>
      <w:pPr>
        <w:spacing w:after="0" w:line="276" w:lineRule="auto"/>
        <w:sectPr>
          <w:footerReference w:type="default" r:id="rId5"/>
          <w:pgSz w:w="11910" w:h="16840"/>
          <w:pgMar w:footer="1002" w:header="0" w:top="1580" w:bottom="1200" w:left="1020" w:right="740"/>
          <w:pgNumType w:start="2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16"/>
        </w:rPr>
      </w:pPr>
    </w:p>
    <w:p>
      <w:pPr>
        <w:spacing w:before="89"/>
        <w:ind w:left="3421" w:right="0" w:firstLine="0"/>
        <w:jc w:val="left"/>
        <w:rPr>
          <w:b/>
          <w:sz w:val="28"/>
        </w:rPr>
      </w:pPr>
      <w:r>
        <w:rPr>
          <w:b/>
          <w:color w:val="212121"/>
          <w:sz w:val="28"/>
        </w:rPr>
        <w:t>Этапы</w:t>
      </w:r>
      <w:r>
        <w:rPr>
          <w:b/>
          <w:color w:val="212121"/>
          <w:spacing w:val="-8"/>
          <w:sz w:val="28"/>
        </w:rPr>
        <w:t> </w:t>
      </w:r>
      <w:r>
        <w:rPr>
          <w:b/>
          <w:color w:val="212121"/>
          <w:sz w:val="28"/>
        </w:rPr>
        <w:t>проведения</w:t>
      </w:r>
      <w:r>
        <w:rPr>
          <w:b/>
          <w:color w:val="212121"/>
          <w:spacing w:val="-7"/>
          <w:sz w:val="28"/>
        </w:rPr>
        <w:t> </w:t>
      </w:r>
      <w:r>
        <w:rPr>
          <w:b/>
          <w:color w:val="212121"/>
          <w:spacing w:val="-2"/>
          <w:sz w:val="28"/>
        </w:rPr>
        <w:t>мероприятий</w:t>
      </w:r>
    </w:p>
    <w:p>
      <w:pPr>
        <w:spacing w:line="276" w:lineRule="auto" w:before="48"/>
        <w:ind w:left="886" w:right="0" w:firstLine="1089"/>
        <w:jc w:val="left"/>
        <w:rPr>
          <w:b/>
          <w:sz w:val="28"/>
        </w:rPr>
      </w:pPr>
      <w:r>
        <w:rPr>
          <w:b/>
          <w:sz w:val="28"/>
        </w:rPr>
        <w:t>по созданию условий для участия родителей (законных представителей)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контроле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организацией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питания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обучающихся</w:t>
      </w:r>
    </w:p>
    <w:p>
      <w:pPr>
        <w:spacing w:line="321" w:lineRule="exact" w:before="0"/>
        <w:ind w:left="2736" w:right="0" w:firstLine="0"/>
        <w:jc w:val="lef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общеобразовательных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организациях.</w:t>
      </w:r>
    </w:p>
    <w:p>
      <w:pPr>
        <w:pStyle w:val="BodyText"/>
        <w:ind w:left="0" w:firstLine="0"/>
        <w:jc w:val="left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76" w:lineRule="auto" w:before="1" w:after="0"/>
        <w:ind w:left="398" w:right="104" w:firstLine="566"/>
        <w:jc w:val="both"/>
        <w:rPr>
          <w:sz w:val="28"/>
        </w:rPr>
      </w:pPr>
      <w:r>
        <w:rPr>
          <w:b/>
          <w:sz w:val="28"/>
        </w:rPr>
        <w:t>Образовательная организация разрабатывает порядок </w:t>
      </w:r>
      <w:r>
        <w:rPr>
          <w:color w:val="212121"/>
          <w:sz w:val="28"/>
        </w:rPr>
        <w:t>проведения мероприятий по родительскому контролю за организацией питания обучающихся</w:t>
      </w:r>
      <w:r>
        <w:rPr>
          <w:sz w:val="28"/>
        </w:rPr>
        <w:t>, </w:t>
      </w:r>
      <w:r>
        <w:rPr>
          <w:color w:val="212121"/>
          <w:sz w:val="28"/>
        </w:rPr>
        <w:t>в том числе порядок доступа законных представителей обучающихся в помещения для приема пищи. </w:t>
      </w:r>
      <w:r>
        <w:rPr>
          <w:sz w:val="28"/>
        </w:rPr>
        <w:t>Разработка Порядка, обеспечивающего гарантию охраны здоровья и безопасности обучающихся, находится в компетенции образовательной организации и может включать дополнительные требования, не противоречащие правовым нормам Российской </w:t>
      </w:r>
      <w:r>
        <w:rPr>
          <w:spacing w:val="-2"/>
          <w:sz w:val="28"/>
        </w:rPr>
        <w:t>Федерации.</w:t>
      </w:r>
    </w:p>
    <w:p>
      <w:pPr>
        <w:pStyle w:val="ListParagraph"/>
        <w:numPr>
          <w:ilvl w:val="1"/>
          <w:numId w:val="1"/>
        </w:numPr>
        <w:tabs>
          <w:tab w:pos="2026" w:val="left" w:leader="none"/>
        </w:tabs>
        <w:spacing w:line="276" w:lineRule="auto" w:before="0" w:after="0"/>
        <w:ind w:left="398" w:right="103" w:firstLine="566"/>
        <w:jc w:val="both"/>
        <w:rPr>
          <w:sz w:val="28"/>
        </w:rPr>
      </w:pPr>
      <w:r>
        <w:rPr>
          <w:b/>
          <w:sz w:val="28"/>
        </w:rPr>
        <w:t>Прием заявлений от родителей </w:t>
      </w:r>
      <w:r>
        <w:rPr>
          <w:sz w:val="28"/>
        </w:rPr>
        <w:t>(законных представителей) обучающегося,</w:t>
      </w:r>
      <w:r>
        <w:rPr>
          <w:spacing w:val="-4"/>
          <w:sz w:val="28"/>
        </w:rPr>
        <w:t> </w:t>
      </w:r>
      <w:r>
        <w:rPr>
          <w:sz w:val="28"/>
        </w:rPr>
        <w:t>изъявивших</w:t>
      </w:r>
      <w:r>
        <w:rPr>
          <w:spacing w:val="-2"/>
          <w:sz w:val="28"/>
        </w:rPr>
        <w:t> </w:t>
      </w:r>
      <w:r>
        <w:rPr>
          <w:sz w:val="28"/>
        </w:rPr>
        <w:t>желание</w:t>
      </w:r>
      <w:r>
        <w:rPr>
          <w:spacing w:val="-4"/>
          <w:sz w:val="28"/>
        </w:rPr>
        <w:t> </w:t>
      </w:r>
      <w:r>
        <w:rPr>
          <w:sz w:val="28"/>
        </w:rPr>
        <w:t>участвовать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мониторинге</w:t>
      </w:r>
      <w:r>
        <w:rPr>
          <w:spacing w:val="-7"/>
          <w:sz w:val="28"/>
        </w:rPr>
        <w:t> </w:t>
      </w:r>
      <w:r>
        <w:rPr>
          <w:sz w:val="28"/>
        </w:rPr>
        <w:t>питания.</w:t>
      </w:r>
      <w:r>
        <w:rPr>
          <w:spacing w:val="-1"/>
          <w:sz w:val="28"/>
        </w:rPr>
        <w:t> </w:t>
      </w:r>
      <w:r>
        <w:rPr>
          <w:sz w:val="28"/>
        </w:rPr>
        <w:t>Ответ образовательной организации на обращение родителя по участию необходимо направить в возможно короткие сроки, предпочтительно не позднее 5 рабочих </w:t>
      </w:r>
      <w:r>
        <w:rPr>
          <w:spacing w:val="-4"/>
          <w:sz w:val="28"/>
        </w:rPr>
        <w:t>дней.</w:t>
      </w:r>
    </w:p>
    <w:p>
      <w:pPr>
        <w:pStyle w:val="ListParagraph"/>
        <w:numPr>
          <w:ilvl w:val="1"/>
          <w:numId w:val="1"/>
        </w:numPr>
        <w:tabs>
          <w:tab w:pos="2026" w:val="left" w:leader="none"/>
        </w:tabs>
        <w:spacing w:line="276" w:lineRule="auto" w:before="6" w:after="0"/>
        <w:ind w:left="398" w:right="105" w:firstLine="566"/>
        <w:jc w:val="both"/>
        <w:rPr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80"/>
          <w:sz w:val="28"/>
        </w:rPr>
        <w:t>  </w:t>
      </w:r>
      <w:r>
        <w:rPr>
          <w:b/>
          <w:sz w:val="28"/>
        </w:rPr>
        <w:t>общественных</w:t>
      </w:r>
      <w:r>
        <w:rPr>
          <w:b/>
          <w:spacing w:val="80"/>
          <w:sz w:val="28"/>
        </w:rPr>
        <w:t>  </w:t>
      </w:r>
      <w:r>
        <w:rPr>
          <w:b/>
          <w:sz w:val="28"/>
        </w:rPr>
        <w:t>комиссий</w:t>
      </w:r>
      <w:r>
        <w:rPr>
          <w:b/>
          <w:spacing w:val="80"/>
          <w:sz w:val="28"/>
        </w:rPr>
        <w:t>  </w:t>
      </w:r>
      <w:r>
        <w:rPr>
          <w:b/>
          <w:sz w:val="28"/>
        </w:rPr>
        <w:t>по</w:t>
      </w:r>
      <w:r>
        <w:rPr>
          <w:b/>
          <w:spacing w:val="80"/>
          <w:sz w:val="28"/>
        </w:rPr>
        <w:t>  </w:t>
      </w:r>
      <w:r>
        <w:rPr>
          <w:b/>
          <w:sz w:val="28"/>
        </w:rPr>
        <w:t>контролю за качеством организации питания при Управляющих советах общеобразовательных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или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Советах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родителей</w:t>
      </w:r>
      <w:r>
        <w:rPr>
          <w:b/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основании и в соответствии с локально-нормативными актами образовательной организации.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Состав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комиссии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предпочтительно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формировать по рекомендациям совета родителей, классных руководителей, знающих этих родителей и понимающих, что контроль с их стороны будет осуществляться объективно, конструктивно, на благо детей и школы. Совместно с родителями</w:t>
      </w:r>
      <w:r>
        <w:rPr>
          <w:spacing w:val="80"/>
          <w:sz w:val="28"/>
        </w:rPr>
        <w:t> </w:t>
      </w:r>
      <w:r>
        <w:rPr>
          <w:sz w:val="28"/>
        </w:rPr>
        <w:t>в состав этих комиссий могут входить представители образовательной организации, организаторов питания, независимых экспертов. Работа данных комиссий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организованных</w:t>
      </w:r>
      <w:r>
        <w:rPr>
          <w:spacing w:val="80"/>
          <w:sz w:val="28"/>
        </w:rPr>
        <w:t> </w:t>
      </w:r>
      <w:r>
        <w:rPr>
          <w:sz w:val="28"/>
        </w:rPr>
        <w:t>детских</w:t>
      </w:r>
      <w:r>
        <w:rPr>
          <w:spacing w:val="80"/>
          <w:sz w:val="28"/>
        </w:rPr>
        <w:t> </w:t>
      </w:r>
      <w:r>
        <w:rPr>
          <w:sz w:val="28"/>
        </w:rPr>
        <w:t>коллективах</w:t>
      </w:r>
      <w:r>
        <w:rPr>
          <w:spacing w:val="80"/>
          <w:sz w:val="28"/>
        </w:rPr>
        <w:t> </w:t>
      </w:r>
      <w:r>
        <w:rPr>
          <w:sz w:val="28"/>
        </w:rPr>
        <w:t>должна</w:t>
      </w:r>
      <w:r>
        <w:rPr>
          <w:spacing w:val="80"/>
          <w:sz w:val="28"/>
        </w:rPr>
        <w:t> </w:t>
      </w:r>
      <w:r>
        <w:rPr>
          <w:sz w:val="28"/>
        </w:rPr>
        <w:t>быть</w:t>
      </w:r>
      <w:r>
        <w:rPr>
          <w:spacing w:val="80"/>
          <w:sz w:val="28"/>
        </w:rPr>
        <w:t> </w:t>
      </w:r>
      <w:r>
        <w:rPr>
          <w:sz w:val="28"/>
        </w:rPr>
        <w:t>построена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 соблюдением санитарных условий.</w:t>
      </w:r>
    </w:p>
    <w:p>
      <w:pPr>
        <w:pStyle w:val="ListParagraph"/>
        <w:numPr>
          <w:ilvl w:val="1"/>
          <w:numId w:val="1"/>
        </w:numPr>
        <w:tabs>
          <w:tab w:pos="2026" w:val="left" w:leader="none"/>
        </w:tabs>
        <w:spacing w:line="322" w:lineRule="exact" w:before="0" w:after="0"/>
        <w:ind w:left="2026" w:right="0" w:hanging="1061"/>
        <w:jc w:val="both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комиссий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общественным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компетенциям.</w:t>
      </w:r>
    </w:p>
    <w:p>
      <w:pPr>
        <w:pStyle w:val="BodyText"/>
        <w:spacing w:line="276" w:lineRule="auto" w:before="43"/>
        <w:ind w:right="108"/>
      </w:pPr>
      <w:r>
        <w:rPr/>
        <w:t>Для эффективного контроля и подачи предложений по улучшению организации питания необходимо обладать определенными знаниями в этой области.</w:t>
      </w:r>
      <w:r>
        <w:rPr>
          <w:spacing w:val="74"/>
        </w:rPr>
        <w:t> </w:t>
      </w:r>
      <w:r>
        <w:rPr/>
        <w:t>В</w:t>
      </w:r>
      <w:r>
        <w:rPr>
          <w:spacing w:val="74"/>
        </w:rPr>
        <w:t> </w:t>
      </w:r>
      <w:r>
        <w:rPr/>
        <w:t>этой</w:t>
      </w:r>
      <w:r>
        <w:rPr>
          <w:spacing w:val="75"/>
        </w:rPr>
        <w:t> </w:t>
      </w:r>
      <w:r>
        <w:rPr/>
        <w:t>связи</w:t>
      </w:r>
      <w:r>
        <w:rPr>
          <w:spacing w:val="72"/>
        </w:rPr>
        <w:t> </w:t>
      </w:r>
      <w:r>
        <w:rPr/>
        <w:t>обучение</w:t>
      </w:r>
      <w:r>
        <w:rPr>
          <w:spacing w:val="74"/>
        </w:rPr>
        <w:t> </w:t>
      </w:r>
      <w:r>
        <w:rPr/>
        <w:t>комиссий</w:t>
      </w:r>
      <w:r>
        <w:rPr>
          <w:spacing w:val="79"/>
        </w:rPr>
        <w:t> </w:t>
      </w:r>
      <w:r>
        <w:rPr/>
        <w:t>их</w:t>
      </w:r>
      <w:r>
        <w:rPr>
          <w:spacing w:val="72"/>
        </w:rPr>
        <w:t> </w:t>
      </w:r>
      <w:r>
        <w:rPr/>
        <w:t>общественным</w:t>
      </w:r>
      <w:r>
        <w:rPr>
          <w:spacing w:val="72"/>
        </w:rPr>
        <w:t> </w:t>
      </w:r>
      <w:r>
        <w:rPr/>
        <w:t>компетенциям и</w:t>
      </w:r>
      <w:r>
        <w:rPr>
          <w:spacing w:val="76"/>
        </w:rPr>
        <w:t> </w:t>
      </w:r>
      <w:r>
        <w:rPr/>
        <w:t>формирование</w:t>
      </w:r>
      <w:r>
        <w:rPr>
          <w:spacing w:val="73"/>
        </w:rPr>
        <w:t> </w:t>
      </w:r>
      <w:r>
        <w:rPr/>
        <w:t>новых</w:t>
      </w:r>
      <w:r>
        <w:rPr>
          <w:spacing w:val="76"/>
        </w:rPr>
        <w:t> </w:t>
      </w:r>
      <w:r>
        <w:rPr/>
        <w:t>компетенций</w:t>
      </w:r>
      <w:r>
        <w:rPr>
          <w:spacing w:val="74"/>
        </w:rPr>
        <w:t> </w:t>
      </w:r>
      <w:r>
        <w:rPr/>
        <w:t>в</w:t>
      </w:r>
      <w:r>
        <w:rPr>
          <w:spacing w:val="75"/>
        </w:rPr>
        <w:t> </w:t>
      </w:r>
      <w:r>
        <w:rPr/>
        <w:t>области</w:t>
      </w:r>
      <w:r>
        <w:rPr>
          <w:spacing w:val="76"/>
        </w:rPr>
        <w:t> </w:t>
      </w:r>
      <w:r>
        <w:rPr/>
        <w:t>управления</w:t>
      </w:r>
      <w:r>
        <w:rPr>
          <w:spacing w:val="76"/>
        </w:rPr>
        <w:t> </w:t>
      </w:r>
      <w:r>
        <w:rPr/>
        <w:t>взаимодействия</w:t>
      </w:r>
    </w:p>
    <w:p>
      <w:pPr>
        <w:spacing w:after="0" w:line="276" w:lineRule="auto"/>
        <w:sectPr>
          <w:pgSz w:w="11910" w:h="16840"/>
          <w:pgMar w:header="0" w:footer="1002" w:top="1580" w:bottom="1200" w:left="1020" w:right="740"/>
        </w:sectPr>
      </w:pPr>
    </w:p>
    <w:p>
      <w:pPr>
        <w:pStyle w:val="BodyText"/>
        <w:spacing w:line="273" w:lineRule="auto" w:before="71"/>
        <w:ind w:right="106" w:firstLine="0"/>
      </w:pPr>
      <w:r>
        <w:rPr/>
        <w:t>с общественными органами школы у управленческих команд является первостепенной задачей.</w:t>
      </w:r>
    </w:p>
    <w:p>
      <w:pPr>
        <w:pStyle w:val="BodyText"/>
        <w:spacing w:line="276" w:lineRule="auto" w:before="166"/>
        <w:ind w:right="105"/>
      </w:pPr>
      <w:r>
        <w:rPr/>
        <w:t>Обучение должно быть построено главным образом с изучением основных направлений родительского контроля за организацией питания, рекомендованных </w:t>
      </w:r>
      <w:r>
        <w:rPr>
          <w:color w:val="212121"/>
        </w:rPr>
        <w:t>МР 2.4.0180-20, от 18 мая 2020 года.</w:t>
      </w:r>
    </w:p>
    <w:p>
      <w:pPr>
        <w:pStyle w:val="BodyText"/>
        <w:spacing w:line="276" w:lineRule="auto" w:before="1"/>
        <w:ind w:right="107" w:firstLine="635"/>
      </w:pPr>
      <w:r>
        <w:rPr/>
        <w:t>Оказание поддержки в обучении, сопровождении и консультировании также</w:t>
      </w:r>
      <w:r>
        <w:rPr>
          <w:spacing w:val="40"/>
        </w:rPr>
        <w:t> </w:t>
      </w:r>
      <w:r>
        <w:rPr/>
        <w:t>может</w:t>
      </w:r>
      <w:r>
        <w:rPr>
          <w:spacing w:val="40"/>
        </w:rPr>
        <w:t> </w:t>
      </w:r>
      <w:r>
        <w:rPr/>
        <w:t>быть</w:t>
      </w:r>
      <w:r>
        <w:rPr>
          <w:spacing w:val="40"/>
        </w:rPr>
        <w:t> </w:t>
      </w:r>
      <w:r>
        <w:rPr/>
        <w:t>достигнуто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уровне</w:t>
      </w:r>
      <w:r>
        <w:rPr>
          <w:spacing w:val="40"/>
        </w:rPr>
        <w:t> </w:t>
      </w:r>
      <w:r>
        <w:rPr/>
        <w:t>межрегионального</w:t>
      </w:r>
      <w:r>
        <w:rPr>
          <w:spacing w:val="40"/>
        </w:rPr>
        <w:t> </w:t>
      </w:r>
      <w:r>
        <w:rPr/>
        <w:t>взаимодействия</w:t>
      </w:r>
      <w:r>
        <w:rPr>
          <w:spacing w:val="80"/>
        </w:rPr>
        <w:t> </w:t>
      </w:r>
      <w:r>
        <w:rPr/>
        <w:t>с образовательными и общественными организациями, имеющими успешный опыт в данном направлении.</w:t>
      </w:r>
    </w:p>
    <w:p>
      <w:pPr>
        <w:pStyle w:val="ListParagraph"/>
        <w:numPr>
          <w:ilvl w:val="1"/>
          <w:numId w:val="2"/>
        </w:numPr>
        <w:tabs>
          <w:tab w:pos="1957" w:val="left" w:leader="none"/>
        </w:tabs>
        <w:spacing w:line="273" w:lineRule="auto" w:before="4" w:after="0"/>
        <w:ind w:left="398" w:right="106" w:firstLine="566"/>
        <w:jc w:val="both"/>
        <w:rPr>
          <w:sz w:val="28"/>
        </w:rPr>
      </w:pPr>
      <w:r>
        <w:rPr>
          <w:b/>
          <w:sz w:val="28"/>
        </w:rPr>
        <w:t>Образовательная организация утверждает/согласовывает положение, график работы и формы актов проверки/чек-листы/анкеты </w:t>
      </w:r>
      <w:r>
        <w:rPr>
          <w:sz w:val="28"/>
        </w:rPr>
        <w:t>комиссии по контролю за качеством организации питания.</w:t>
      </w:r>
    </w:p>
    <w:p>
      <w:pPr>
        <w:pStyle w:val="ListParagraph"/>
        <w:numPr>
          <w:ilvl w:val="1"/>
          <w:numId w:val="2"/>
        </w:numPr>
        <w:tabs>
          <w:tab w:pos="1957" w:val="left" w:leader="none"/>
        </w:tabs>
        <w:spacing w:line="273" w:lineRule="auto" w:before="11" w:after="0"/>
        <w:ind w:left="398" w:right="107" w:firstLine="566"/>
        <w:jc w:val="both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организация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обеспечивает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доступность</w:t>
      </w:r>
      <w:r>
        <w:rPr>
          <w:b/>
          <w:spacing w:val="40"/>
          <w:sz w:val="28"/>
        </w:rPr>
        <w:t> </w:t>
      </w:r>
      <w:r>
        <w:rPr>
          <w:sz w:val="28"/>
        </w:rPr>
        <w:t>для широкого круга родительской общественности освещения итоговых результатов мониторинга.</w:t>
      </w:r>
    </w:p>
    <w:p>
      <w:pPr>
        <w:pStyle w:val="ListParagraph"/>
        <w:numPr>
          <w:ilvl w:val="1"/>
          <w:numId w:val="2"/>
        </w:numPr>
        <w:tabs>
          <w:tab w:pos="1957" w:val="left" w:leader="none"/>
        </w:tabs>
        <w:spacing w:line="273" w:lineRule="auto" w:before="10" w:after="0"/>
        <w:ind w:left="398" w:right="102" w:firstLine="566"/>
        <w:jc w:val="both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80"/>
          <w:w w:val="150"/>
          <w:sz w:val="28"/>
        </w:rPr>
        <w:t>  </w:t>
      </w:r>
      <w:r>
        <w:rPr>
          <w:b/>
          <w:sz w:val="28"/>
        </w:rPr>
        <w:t>организация</w:t>
      </w:r>
      <w:r>
        <w:rPr>
          <w:b/>
          <w:spacing w:val="80"/>
          <w:w w:val="150"/>
          <w:sz w:val="28"/>
        </w:rPr>
        <w:t>  </w:t>
      </w:r>
      <w:r>
        <w:rPr>
          <w:b/>
          <w:sz w:val="28"/>
        </w:rPr>
        <w:t>проводит</w:t>
      </w:r>
      <w:r>
        <w:rPr>
          <w:b/>
          <w:spacing w:val="80"/>
          <w:w w:val="150"/>
          <w:sz w:val="28"/>
        </w:rPr>
        <w:t>  </w:t>
      </w:r>
      <w:r>
        <w:rPr>
          <w:b/>
          <w:sz w:val="28"/>
        </w:rPr>
        <w:t>мероприятия </w:t>
      </w:r>
      <w:r>
        <w:rPr>
          <w:sz w:val="28"/>
        </w:rPr>
        <w:t>по предложениям членов комиссий и родителей (законных представителей), направленных на улучшение системы организации питания обучающихся.</w:t>
      </w: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8" w:after="0"/>
        <w:ind w:left="1245" w:right="0" w:hanging="281"/>
        <w:jc w:val="both"/>
        <w:rPr>
          <w:b/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мониторинга.</w:t>
      </w:r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76" w:lineRule="auto" w:before="45" w:after="0"/>
        <w:ind w:left="398" w:right="103" w:firstLine="566"/>
        <w:jc w:val="both"/>
        <w:rPr>
          <w:sz w:val="28"/>
        </w:rPr>
      </w:pPr>
      <w:r>
        <w:rPr>
          <w:sz w:val="28"/>
        </w:rPr>
        <w:t>Проведение мониторинга качества организации питания с участием родителей</w:t>
      </w:r>
      <w:r>
        <w:rPr>
          <w:spacing w:val="80"/>
          <w:w w:val="150"/>
          <w:sz w:val="28"/>
        </w:rPr>
        <w:t>  </w:t>
      </w:r>
      <w:r>
        <w:rPr>
          <w:sz w:val="28"/>
        </w:rPr>
        <w:t>(законных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осуществляется</w:t>
      </w:r>
      <w:r>
        <w:rPr>
          <w:spacing w:val="40"/>
          <w:sz w:val="28"/>
        </w:rPr>
        <w:t> </w:t>
      </w:r>
      <w:r>
        <w:rPr>
          <w:sz w:val="28"/>
        </w:rPr>
        <w:t>в соответствии и на основании МР 2.4.0180-20 от 18 мая 2020 г. в порядке, установленном локально-нормативным актом образовательной организации, при сопровождении ответственного представителя общеобразовательной организации. Количество членов комиссии, при одновременном посещении помещения для приема пищи, не должно нарушать режима питания </w:t>
      </w:r>
      <w:r>
        <w:rPr>
          <w:spacing w:val="-2"/>
          <w:sz w:val="28"/>
        </w:rPr>
        <w:t>обучающихся.</w:t>
      </w:r>
    </w:p>
    <w:p>
      <w:pPr>
        <w:pStyle w:val="ListParagraph"/>
        <w:numPr>
          <w:ilvl w:val="1"/>
          <w:numId w:val="1"/>
        </w:numPr>
        <w:tabs>
          <w:tab w:pos="2026" w:val="left" w:leader="none"/>
        </w:tabs>
        <w:spacing w:line="276" w:lineRule="auto" w:before="0" w:after="0"/>
        <w:ind w:left="398" w:right="109" w:firstLine="566"/>
        <w:jc w:val="both"/>
        <w:rPr>
          <w:sz w:val="28"/>
        </w:rPr>
      </w:pPr>
      <w:r>
        <w:rPr>
          <w:sz w:val="28"/>
        </w:rPr>
        <w:t>Родители (законные представители) обучающихся в ходе проведения мониторинга качества питания обучающихся могут:</w:t>
      </w:r>
    </w:p>
    <w:p>
      <w:pPr>
        <w:pStyle w:val="ListParagraph"/>
        <w:numPr>
          <w:ilvl w:val="0"/>
          <w:numId w:val="3"/>
        </w:numPr>
        <w:tabs>
          <w:tab w:pos="1467" w:val="left" w:leader="none"/>
        </w:tabs>
        <w:spacing w:line="276" w:lineRule="auto" w:before="0" w:after="0"/>
        <w:ind w:left="398" w:right="107" w:firstLine="566"/>
        <w:jc w:val="both"/>
        <w:rPr>
          <w:sz w:val="28"/>
        </w:rPr>
      </w:pPr>
      <w:r>
        <w:rPr>
          <w:sz w:val="28"/>
        </w:rPr>
        <w:t>задавать ответственному представителю общеобразовательной организации и представителя организатора питания вопросы в рамках их компетенций и в пределах полномочий комиссии;</w:t>
      </w:r>
    </w:p>
    <w:p>
      <w:pPr>
        <w:pStyle w:val="ListParagraph"/>
        <w:numPr>
          <w:ilvl w:val="0"/>
          <w:numId w:val="3"/>
        </w:numPr>
        <w:tabs>
          <w:tab w:pos="1129" w:val="left" w:leader="none"/>
        </w:tabs>
        <w:spacing w:line="240" w:lineRule="auto" w:before="0" w:after="0"/>
        <w:ind w:left="1128" w:right="0" w:hanging="164"/>
        <w:jc w:val="both"/>
        <w:rPr>
          <w:sz w:val="28"/>
        </w:rPr>
      </w:pPr>
      <w:r>
        <w:rPr>
          <w:sz w:val="28"/>
        </w:rPr>
        <w:t>запрашивать</w:t>
      </w:r>
      <w:r>
        <w:rPr>
          <w:spacing w:val="-9"/>
          <w:sz w:val="28"/>
        </w:rPr>
        <w:t> </w:t>
      </w:r>
      <w:r>
        <w:rPr>
          <w:sz w:val="28"/>
        </w:rPr>
        <w:t>сведения</w:t>
      </w:r>
      <w:r>
        <w:rPr>
          <w:spacing w:val="-8"/>
          <w:sz w:val="28"/>
        </w:rPr>
        <w:t> </w:t>
      </w:r>
      <w:r>
        <w:rPr>
          <w:sz w:val="28"/>
        </w:rPr>
        <w:t>результатов</w:t>
      </w:r>
      <w:r>
        <w:rPr>
          <w:spacing w:val="-5"/>
          <w:sz w:val="28"/>
        </w:rPr>
        <w:t> </w:t>
      </w:r>
      <w:r>
        <w:rPr>
          <w:sz w:val="28"/>
        </w:rPr>
        <w:t>работы</w:t>
      </w:r>
      <w:r>
        <w:rPr>
          <w:spacing w:val="-8"/>
          <w:sz w:val="28"/>
        </w:rPr>
        <w:t> </w:t>
      </w:r>
      <w:r>
        <w:rPr>
          <w:sz w:val="28"/>
        </w:rPr>
        <w:t>бракеражной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комиссии;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76" w:lineRule="auto" w:before="49" w:after="0"/>
        <w:ind w:left="398" w:right="102" w:firstLine="566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оценить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органолептические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показатели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пищевой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продукции</w:t>
      </w:r>
      <w:r>
        <w:rPr>
          <w:spacing w:val="40"/>
          <w:sz w:val="28"/>
        </w:rPr>
        <w:t> </w:t>
      </w:r>
      <w:r>
        <w:rPr>
          <w:sz w:val="28"/>
        </w:rPr>
        <w:t>в результате дегустации блюда или рациона из меню текущего дня, заранее заказанного за счет личных средств. При проведении дегустации использовать одноразовую посуду. Одноразовая посуда предоставляется образовательной </w:t>
      </w:r>
      <w:r>
        <w:rPr>
          <w:spacing w:val="-2"/>
          <w:sz w:val="28"/>
        </w:rPr>
        <w:t>организацией;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1002" w:top="1180" w:bottom="1200" w:left="1020" w:right="740"/>
        </w:sectPr>
      </w:pPr>
    </w:p>
    <w:p>
      <w:pPr>
        <w:pStyle w:val="ListParagraph"/>
        <w:numPr>
          <w:ilvl w:val="0"/>
          <w:numId w:val="3"/>
        </w:numPr>
        <w:tabs>
          <w:tab w:pos="1251" w:val="left" w:leader="none"/>
        </w:tabs>
        <w:spacing w:line="276" w:lineRule="auto" w:before="71" w:after="0"/>
        <w:ind w:left="398" w:right="105" w:firstLine="566"/>
        <w:jc w:val="both"/>
        <w:rPr>
          <w:sz w:val="28"/>
        </w:rPr>
      </w:pPr>
      <w:r>
        <w:rPr>
          <w:sz w:val="28"/>
        </w:rPr>
        <w:t>запрашивать сведения о результатах лабораторно-инструментальных исследований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качества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безопасности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поступающей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пищевой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продукции и готовых блюд в рамках производственного контроля;</w:t>
      </w:r>
    </w:p>
    <w:p>
      <w:pPr>
        <w:pStyle w:val="ListParagraph"/>
        <w:numPr>
          <w:ilvl w:val="0"/>
          <w:numId w:val="3"/>
        </w:numPr>
        <w:tabs>
          <w:tab w:pos="1203" w:val="left" w:leader="none"/>
        </w:tabs>
        <w:spacing w:line="276" w:lineRule="auto" w:before="1" w:after="0"/>
        <w:ind w:left="398" w:right="110" w:firstLine="566"/>
        <w:jc w:val="both"/>
        <w:rPr>
          <w:sz w:val="28"/>
        </w:rPr>
      </w:pPr>
      <w:r>
        <w:rPr>
          <w:sz w:val="28"/>
        </w:rPr>
        <w:t>участвовать в проведении мероприятий, направленных на пропаганду здорового питания;</w:t>
      </w:r>
    </w:p>
    <w:p>
      <w:pPr>
        <w:pStyle w:val="ListParagraph"/>
        <w:numPr>
          <w:ilvl w:val="0"/>
          <w:numId w:val="3"/>
        </w:numPr>
        <w:tabs>
          <w:tab w:pos="1129" w:val="left" w:leader="none"/>
        </w:tabs>
        <w:spacing w:line="321" w:lineRule="exact" w:before="0" w:after="0"/>
        <w:ind w:left="1128" w:right="0" w:hanging="164"/>
        <w:jc w:val="both"/>
        <w:rPr>
          <w:sz w:val="28"/>
        </w:rPr>
      </w:pPr>
      <w:r>
        <w:rPr>
          <w:sz w:val="28"/>
        </w:rPr>
        <w:t>руководствоваться</w:t>
      </w:r>
      <w:r>
        <w:rPr>
          <w:spacing w:val="-9"/>
          <w:sz w:val="28"/>
        </w:rPr>
        <w:t> </w:t>
      </w:r>
      <w:r>
        <w:rPr>
          <w:sz w:val="28"/>
        </w:rPr>
        <w:t>МР</w:t>
      </w:r>
      <w:r>
        <w:rPr>
          <w:spacing w:val="-6"/>
          <w:sz w:val="28"/>
        </w:rPr>
        <w:t> </w:t>
      </w:r>
      <w:r>
        <w:rPr>
          <w:sz w:val="28"/>
        </w:rPr>
        <w:t>2.4.0180-20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18</w:t>
      </w:r>
      <w:r>
        <w:rPr>
          <w:spacing w:val="-4"/>
          <w:sz w:val="28"/>
        </w:rPr>
        <w:t> </w:t>
      </w:r>
      <w:r>
        <w:rPr>
          <w:sz w:val="28"/>
        </w:rPr>
        <w:t>мая</w:t>
      </w:r>
      <w:r>
        <w:rPr>
          <w:spacing w:val="-7"/>
          <w:sz w:val="28"/>
        </w:rPr>
        <w:t> </w:t>
      </w:r>
      <w:r>
        <w:rPr>
          <w:sz w:val="28"/>
        </w:rPr>
        <w:t>2020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года.</w:t>
      </w:r>
    </w:p>
    <w:p>
      <w:pPr>
        <w:pStyle w:val="ListParagraph"/>
        <w:numPr>
          <w:ilvl w:val="1"/>
          <w:numId w:val="1"/>
        </w:numPr>
        <w:tabs>
          <w:tab w:pos="1429" w:val="left" w:leader="none"/>
        </w:tabs>
        <w:spacing w:line="276" w:lineRule="auto" w:before="48" w:after="0"/>
        <w:ind w:left="398" w:right="104" w:firstLine="566"/>
        <w:jc w:val="both"/>
        <w:rPr>
          <w:sz w:val="28"/>
        </w:rPr>
      </w:pPr>
      <w:r>
        <w:rPr>
          <w:sz w:val="28"/>
        </w:rPr>
        <w:t>Родители (законные представители) обучающихся должны соблюдать правила внутреннего распорядка, установленные образовательной </w:t>
      </w:r>
      <w:r>
        <w:rPr>
          <w:spacing w:val="-2"/>
          <w:sz w:val="28"/>
        </w:rPr>
        <w:t>организацией.</w:t>
      </w:r>
    </w:p>
    <w:p>
      <w:pPr>
        <w:pStyle w:val="ListParagraph"/>
        <w:numPr>
          <w:ilvl w:val="1"/>
          <w:numId w:val="1"/>
        </w:numPr>
        <w:tabs>
          <w:tab w:pos="1436" w:val="left" w:leader="none"/>
        </w:tabs>
        <w:spacing w:line="276" w:lineRule="auto" w:before="0" w:after="0"/>
        <w:ind w:left="398" w:right="112" w:firstLine="566"/>
        <w:jc w:val="both"/>
        <w:rPr>
          <w:sz w:val="28"/>
        </w:rPr>
      </w:pPr>
      <w:r>
        <w:rPr>
          <w:sz w:val="28"/>
        </w:rPr>
        <w:t>Родители (законные представители) обучающихся в ходе проведения мониторинга организации питания не должны:</w:t>
      </w:r>
    </w:p>
    <w:p>
      <w:pPr>
        <w:pStyle w:val="ListParagraph"/>
        <w:numPr>
          <w:ilvl w:val="0"/>
          <w:numId w:val="3"/>
        </w:numPr>
        <w:tabs>
          <w:tab w:pos="1242" w:val="left" w:leader="none"/>
        </w:tabs>
        <w:spacing w:line="276" w:lineRule="auto" w:before="2" w:after="0"/>
        <w:ind w:left="398" w:right="114" w:firstLine="566"/>
        <w:jc w:val="both"/>
        <w:rPr>
          <w:sz w:val="28"/>
        </w:rPr>
      </w:pPr>
      <w:r>
        <w:rPr>
          <w:sz w:val="28"/>
        </w:rPr>
        <w:t>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>
      <w:pPr>
        <w:pStyle w:val="ListParagraph"/>
        <w:numPr>
          <w:ilvl w:val="0"/>
          <w:numId w:val="3"/>
        </w:numPr>
        <w:tabs>
          <w:tab w:pos="1129" w:val="left" w:leader="none"/>
        </w:tabs>
        <w:spacing w:line="240" w:lineRule="auto" w:before="0" w:after="0"/>
        <w:ind w:left="1128" w:right="0" w:hanging="164"/>
        <w:jc w:val="both"/>
        <w:rPr>
          <w:sz w:val="28"/>
        </w:rPr>
      </w:pPr>
      <w:r>
        <w:rPr>
          <w:sz w:val="28"/>
        </w:rPr>
        <w:t>отвлекать</w:t>
      </w:r>
      <w:r>
        <w:rPr>
          <w:spacing w:val="-7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во</w:t>
      </w:r>
      <w:r>
        <w:rPr>
          <w:spacing w:val="-4"/>
          <w:sz w:val="28"/>
        </w:rPr>
        <w:t> </w:t>
      </w:r>
      <w:r>
        <w:rPr>
          <w:sz w:val="28"/>
        </w:rPr>
        <w:t>время</w:t>
      </w:r>
      <w:r>
        <w:rPr>
          <w:spacing w:val="-6"/>
          <w:sz w:val="28"/>
        </w:rPr>
        <w:t> </w:t>
      </w:r>
      <w:r>
        <w:rPr>
          <w:sz w:val="28"/>
        </w:rPr>
        <w:t>приема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пищи;</w:t>
      </w:r>
    </w:p>
    <w:p>
      <w:pPr>
        <w:pStyle w:val="ListParagraph"/>
        <w:numPr>
          <w:ilvl w:val="0"/>
          <w:numId w:val="3"/>
        </w:numPr>
        <w:tabs>
          <w:tab w:pos="1251" w:val="left" w:leader="none"/>
        </w:tabs>
        <w:spacing w:line="276" w:lineRule="auto" w:before="48" w:after="0"/>
        <w:ind w:left="398" w:right="111" w:firstLine="566"/>
        <w:jc w:val="both"/>
        <w:rPr>
          <w:sz w:val="28"/>
        </w:rPr>
      </w:pPr>
      <w:r>
        <w:rPr>
          <w:sz w:val="28"/>
        </w:rPr>
        <w:t>находиться в столовой вне графика, утвержденного руководителем 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306" w:val="left" w:leader="none"/>
        </w:tabs>
        <w:spacing w:line="278" w:lineRule="auto" w:before="0" w:after="0"/>
        <w:ind w:left="398" w:right="105" w:firstLine="566"/>
        <w:jc w:val="both"/>
        <w:rPr>
          <w:sz w:val="28"/>
        </w:rPr>
      </w:pPr>
      <w:r>
        <w:rPr>
          <w:sz w:val="28"/>
        </w:rPr>
        <w:t>производить фото- и видеоматериалы, содержащие информацию, поименованную</w:t>
      </w:r>
      <w:r>
        <w:rPr>
          <w:spacing w:val="32"/>
          <w:sz w:val="28"/>
        </w:rPr>
        <w:t>  </w:t>
      </w:r>
      <w:r>
        <w:rPr>
          <w:sz w:val="28"/>
        </w:rPr>
        <w:t>в</w:t>
      </w:r>
      <w:r>
        <w:rPr>
          <w:spacing w:val="27"/>
          <w:sz w:val="28"/>
        </w:rPr>
        <w:t>  </w:t>
      </w:r>
      <w:r>
        <w:rPr>
          <w:sz w:val="28"/>
        </w:rPr>
        <w:t>Федеральном</w:t>
      </w:r>
      <w:r>
        <w:rPr>
          <w:spacing w:val="35"/>
          <w:sz w:val="28"/>
        </w:rPr>
        <w:t>  </w:t>
      </w:r>
      <w:r>
        <w:rPr>
          <w:sz w:val="28"/>
        </w:rPr>
        <w:t>законе</w:t>
      </w:r>
      <w:r>
        <w:rPr>
          <w:spacing w:val="35"/>
          <w:sz w:val="28"/>
        </w:rPr>
        <w:t>  </w:t>
      </w:r>
      <w:r>
        <w:rPr>
          <w:sz w:val="28"/>
        </w:rPr>
        <w:t>от</w:t>
      </w:r>
      <w:r>
        <w:rPr>
          <w:spacing w:val="34"/>
          <w:sz w:val="28"/>
        </w:rPr>
        <w:t>  </w:t>
      </w:r>
      <w:r>
        <w:rPr>
          <w:sz w:val="28"/>
        </w:rPr>
        <w:t>27</w:t>
      </w:r>
      <w:r>
        <w:rPr>
          <w:spacing w:val="35"/>
          <w:sz w:val="28"/>
        </w:rPr>
        <w:t>  </w:t>
      </w:r>
      <w:r>
        <w:rPr>
          <w:sz w:val="28"/>
        </w:rPr>
        <w:t>июля</w:t>
      </w:r>
      <w:r>
        <w:rPr>
          <w:spacing w:val="34"/>
          <w:sz w:val="28"/>
        </w:rPr>
        <w:t>  </w:t>
      </w:r>
      <w:r>
        <w:rPr>
          <w:sz w:val="28"/>
        </w:rPr>
        <w:t>2006</w:t>
      </w:r>
      <w:r>
        <w:rPr>
          <w:spacing w:val="35"/>
          <w:sz w:val="28"/>
        </w:rPr>
        <w:t>  </w:t>
      </w:r>
      <w:r>
        <w:rPr>
          <w:sz w:val="28"/>
        </w:rPr>
        <w:t>г.</w:t>
      </w:r>
      <w:r>
        <w:rPr>
          <w:spacing w:val="35"/>
          <w:sz w:val="28"/>
        </w:rPr>
        <w:t>  </w:t>
      </w:r>
      <w:r>
        <w:rPr>
          <w:sz w:val="28"/>
        </w:rPr>
        <w:t>№</w:t>
      </w:r>
      <w:r>
        <w:rPr>
          <w:spacing w:val="35"/>
          <w:sz w:val="28"/>
        </w:rPr>
        <w:t> 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</w:p>
    <w:p>
      <w:pPr>
        <w:pStyle w:val="BodyText"/>
        <w:spacing w:line="276" w:lineRule="auto"/>
        <w:ind w:right="104" w:firstLine="0"/>
      </w:pPr>
      <w:r>
        <w:rPr/>
        <w:t>«О персональных данных» как «персональные данные». Фото- и видеоматериалы</w:t>
      </w:r>
      <w:r>
        <w:rPr>
          <w:spacing w:val="80"/>
        </w:rPr>
        <w:t> </w:t>
      </w:r>
      <w:r>
        <w:rPr/>
        <w:t>могут</w:t>
      </w:r>
      <w:r>
        <w:rPr>
          <w:spacing w:val="80"/>
        </w:rPr>
        <w:t> </w:t>
      </w:r>
      <w:r>
        <w:rPr/>
        <w:t>быть</w:t>
      </w:r>
      <w:r>
        <w:rPr>
          <w:spacing w:val="80"/>
        </w:rPr>
        <w:t> </w:t>
      </w:r>
      <w:r>
        <w:rPr/>
        <w:t>использованы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подготовке</w:t>
      </w:r>
      <w:r>
        <w:rPr>
          <w:spacing w:val="80"/>
        </w:rPr>
        <w:t> </w:t>
      </w:r>
      <w:r>
        <w:rPr/>
        <w:t>акта</w:t>
      </w:r>
      <w:r>
        <w:rPr>
          <w:spacing w:val="80"/>
        </w:rPr>
        <w:t> </w:t>
      </w:r>
      <w:r>
        <w:rPr/>
        <w:t>проверки по результатам работы комиссии по контролю за качеством организации </w:t>
      </w:r>
      <w:r>
        <w:rPr>
          <w:spacing w:val="-2"/>
        </w:rPr>
        <w:t>питания.</w:t>
      </w: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76" w:lineRule="auto" w:before="0" w:after="0"/>
        <w:ind w:left="398" w:right="107" w:firstLine="566"/>
        <w:jc w:val="both"/>
        <w:rPr>
          <w:sz w:val="28"/>
        </w:rPr>
      </w:pPr>
      <w:r>
        <w:rPr>
          <w:sz w:val="28"/>
        </w:rPr>
        <w:t>В ходе проведения мониторинга члены комиссии заполняют свои оценочные</w:t>
      </w:r>
      <w:r>
        <w:rPr>
          <w:spacing w:val="80"/>
          <w:sz w:val="28"/>
        </w:rPr>
        <w:t> </w:t>
      </w:r>
      <w:r>
        <w:rPr>
          <w:sz w:val="28"/>
        </w:rPr>
        <w:t>листы</w:t>
      </w:r>
      <w:r>
        <w:rPr>
          <w:spacing w:val="80"/>
          <w:sz w:val="28"/>
        </w:rPr>
        <w:t> </w:t>
      </w:r>
      <w:r>
        <w:rPr>
          <w:sz w:val="28"/>
        </w:rPr>
        <w:t>(приложение</w:t>
      </w:r>
      <w:r>
        <w:rPr>
          <w:spacing w:val="80"/>
          <w:sz w:val="28"/>
        </w:rPr>
        <w:t> </w:t>
      </w:r>
      <w:r>
        <w:rPr>
          <w:sz w:val="28"/>
        </w:rPr>
        <w:t>№</w:t>
      </w:r>
      <w:r>
        <w:rPr>
          <w:spacing w:val="80"/>
          <w:sz w:val="28"/>
        </w:rPr>
        <w:t> </w:t>
      </w:r>
      <w:r>
        <w:rPr>
          <w:sz w:val="28"/>
        </w:rPr>
        <w:t>2</w:t>
      </w:r>
      <w:r>
        <w:rPr>
          <w:spacing w:val="80"/>
          <w:sz w:val="28"/>
        </w:rPr>
        <w:t> </w:t>
      </w:r>
      <w:r>
        <w:rPr>
          <w:sz w:val="28"/>
        </w:rPr>
        <w:t>МР</w:t>
      </w:r>
      <w:r>
        <w:rPr>
          <w:spacing w:val="80"/>
          <w:sz w:val="28"/>
        </w:rPr>
        <w:t> </w:t>
      </w:r>
      <w:r>
        <w:rPr>
          <w:sz w:val="28"/>
        </w:rPr>
        <w:t>2.4.0180-20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18</w:t>
      </w:r>
      <w:r>
        <w:rPr>
          <w:spacing w:val="80"/>
          <w:sz w:val="28"/>
        </w:rPr>
        <w:t> </w:t>
      </w:r>
      <w:r>
        <w:rPr>
          <w:sz w:val="28"/>
        </w:rPr>
        <w:t>мая</w:t>
      </w:r>
      <w:r>
        <w:rPr>
          <w:spacing w:val="80"/>
          <w:sz w:val="28"/>
        </w:rPr>
        <w:t> </w:t>
      </w:r>
      <w:r>
        <w:rPr>
          <w:sz w:val="28"/>
        </w:rPr>
        <w:t>2020</w:t>
      </w:r>
      <w:r>
        <w:rPr>
          <w:spacing w:val="80"/>
          <w:sz w:val="28"/>
        </w:rPr>
        <w:t> </w:t>
      </w:r>
      <w:r>
        <w:rPr>
          <w:sz w:val="28"/>
        </w:rPr>
        <w:t>г.),</w:t>
      </w:r>
      <w:r>
        <w:rPr>
          <w:spacing w:val="80"/>
          <w:sz w:val="28"/>
        </w:rPr>
        <w:t> </w:t>
      </w:r>
      <w:r>
        <w:rPr>
          <w:sz w:val="28"/>
        </w:rPr>
        <w:t>на основании которых члены комиссии составляют акт проверки по результату </w:t>
      </w:r>
      <w:r>
        <w:rPr>
          <w:spacing w:val="-2"/>
          <w:sz w:val="28"/>
        </w:rPr>
        <w:t>мониторинга.</w:t>
      </w:r>
    </w:p>
    <w:p>
      <w:pPr>
        <w:pStyle w:val="ListParagraph"/>
        <w:numPr>
          <w:ilvl w:val="1"/>
          <w:numId w:val="1"/>
        </w:numPr>
        <w:tabs>
          <w:tab w:pos="2026" w:val="left" w:leader="none"/>
        </w:tabs>
        <w:spacing w:line="276" w:lineRule="auto" w:before="0" w:after="0"/>
        <w:ind w:left="398" w:right="110" w:firstLine="566"/>
        <w:jc w:val="both"/>
        <w:rPr>
          <w:sz w:val="28"/>
        </w:rPr>
      </w:pPr>
      <w:r>
        <w:rPr>
          <w:sz w:val="28"/>
        </w:rPr>
        <w:t>По результату</w:t>
      </w:r>
      <w:r>
        <w:rPr>
          <w:spacing w:val="-4"/>
          <w:sz w:val="28"/>
        </w:rPr>
        <w:t> </w:t>
      </w:r>
      <w:r>
        <w:rPr>
          <w:sz w:val="28"/>
        </w:rPr>
        <w:t>мониторинга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питания члены</w:t>
      </w:r>
      <w:r>
        <w:rPr>
          <w:spacing w:val="-2"/>
          <w:sz w:val="28"/>
        </w:rPr>
        <w:t> </w:t>
      </w:r>
      <w:r>
        <w:rPr>
          <w:sz w:val="28"/>
        </w:rPr>
        <w:t>комиссии составляют отчет с рекомендациями и предложениями (в пределах полномочий комиссии) в адрес образовательной организации, докладывают о результатах мониторинга на заседании комиссии, вносят предложения и замечания, направляют</w:t>
      </w:r>
      <w:r>
        <w:rPr>
          <w:spacing w:val="-5"/>
          <w:sz w:val="28"/>
        </w:rPr>
        <w:t> </w:t>
      </w:r>
      <w:r>
        <w:rPr>
          <w:sz w:val="28"/>
        </w:rPr>
        <w:t>протокол</w:t>
      </w:r>
      <w:r>
        <w:rPr>
          <w:spacing w:val="-4"/>
          <w:sz w:val="28"/>
        </w:rPr>
        <w:t> </w:t>
      </w:r>
      <w:r>
        <w:rPr>
          <w:sz w:val="28"/>
        </w:rPr>
        <w:t>заседания</w:t>
      </w:r>
      <w:r>
        <w:rPr>
          <w:spacing w:val="-3"/>
          <w:sz w:val="28"/>
        </w:rPr>
        <w:t> </w:t>
      </w:r>
      <w:r>
        <w:rPr>
          <w:sz w:val="28"/>
        </w:rPr>
        <w:t>комиссии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Управляющий</w:t>
      </w:r>
      <w:r>
        <w:rPr>
          <w:spacing w:val="-6"/>
          <w:sz w:val="28"/>
        </w:rPr>
        <w:t> </w:t>
      </w:r>
      <w:r>
        <w:rPr>
          <w:sz w:val="28"/>
        </w:rPr>
        <w:t>совет</w:t>
      </w:r>
      <w:r>
        <w:rPr>
          <w:spacing w:val="-5"/>
          <w:sz w:val="28"/>
        </w:rPr>
        <w:t> </w:t>
      </w:r>
      <w:r>
        <w:rPr>
          <w:sz w:val="28"/>
        </w:rPr>
        <w:t>(при</w:t>
      </w:r>
      <w:r>
        <w:rPr>
          <w:spacing w:val="-6"/>
          <w:sz w:val="28"/>
        </w:rPr>
        <w:t> </w:t>
      </w:r>
      <w:r>
        <w:rPr>
          <w:sz w:val="28"/>
        </w:rPr>
        <w:t>наличии), в адрес администрации образовательной организации.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1002" w:top="1180" w:bottom="1200" w:left="1020" w:right="740"/>
        </w:sectPr>
      </w:pPr>
    </w:p>
    <w:p>
      <w:pPr>
        <w:spacing w:before="76"/>
        <w:ind w:left="1937" w:right="0" w:firstLine="0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допуска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родителей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(законных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представителей)</w:t>
      </w:r>
    </w:p>
    <w:p>
      <w:pPr>
        <w:spacing w:line="273" w:lineRule="auto" w:before="48"/>
        <w:ind w:left="2172" w:right="590" w:hanging="1294"/>
        <w:jc w:val="both"/>
        <w:rPr>
          <w:b/>
          <w:sz w:val="28"/>
        </w:rPr>
      </w:pPr>
      <w:r>
        <w:rPr>
          <w:b/>
          <w:sz w:val="28"/>
        </w:rPr>
        <w:t>несовершеннолетних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образовательные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организации для проведения мониторинга качества питания</w:t>
      </w:r>
    </w:p>
    <w:p>
      <w:pPr>
        <w:pStyle w:val="BodyText"/>
        <w:spacing w:line="276" w:lineRule="auto" w:before="161"/>
        <w:ind w:right="106"/>
      </w:pPr>
      <w:r>
        <w:rPr/>
        <w:t>Родителю (законному представителю) обучающегося, изъявившему желание участвовать в мониторинге питания, необходимо:</w:t>
      </w:r>
    </w:p>
    <w:p>
      <w:pPr>
        <w:pStyle w:val="ListParagraph"/>
        <w:numPr>
          <w:ilvl w:val="0"/>
          <w:numId w:val="3"/>
        </w:numPr>
        <w:tabs>
          <w:tab w:pos="1338" w:val="left" w:leader="none"/>
        </w:tabs>
        <w:spacing w:line="276" w:lineRule="auto" w:before="1" w:after="0"/>
        <w:ind w:left="398" w:right="105" w:firstLine="566"/>
        <w:jc w:val="both"/>
        <w:rPr>
          <w:sz w:val="28"/>
        </w:rPr>
      </w:pPr>
      <w:r>
        <w:rPr>
          <w:sz w:val="28"/>
        </w:rPr>
        <w:t>заблаговременно уведомить об этом письменно или в форме электронного обращения руководителя общеобразовательной организации;</w:t>
      </w:r>
    </w:p>
    <w:p>
      <w:pPr>
        <w:pStyle w:val="ListParagraph"/>
        <w:numPr>
          <w:ilvl w:val="0"/>
          <w:numId w:val="3"/>
        </w:numPr>
        <w:tabs>
          <w:tab w:pos="1208" w:val="left" w:leader="none"/>
        </w:tabs>
        <w:spacing w:line="276" w:lineRule="auto" w:before="0" w:after="0"/>
        <w:ind w:left="398" w:right="104" w:firstLine="566"/>
        <w:jc w:val="both"/>
        <w:rPr>
          <w:sz w:val="28"/>
        </w:rPr>
      </w:pPr>
      <w:r>
        <w:rPr>
          <w:sz w:val="28"/>
        </w:rPr>
        <w:t>войти в состав комиссии по контролю за организацией питания или согласовать</w:t>
      </w:r>
      <w:r>
        <w:rPr>
          <w:spacing w:val="80"/>
          <w:sz w:val="28"/>
        </w:rPr>
        <w:t> </w:t>
      </w:r>
      <w:r>
        <w:rPr>
          <w:sz w:val="28"/>
        </w:rPr>
        <w:t>разовое/периодическое</w:t>
      </w:r>
      <w:r>
        <w:rPr>
          <w:spacing w:val="80"/>
          <w:sz w:val="28"/>
        </w:rPr>
        <w:t> </w:t>
      </w:r>
      <w:r>
        <w:rPr>
          <w:sz w:val="28"/>
        </w:rPr>
        <w:t>участие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составе</w:t>
      </w:r>
      <w:r>
        <w:rPr>
          <w:spacing w:val="80"/>
          <w:sz w:val="28"/>
        </w:rPr>
        <w:t> </w:t>
      </w:r>
      <w:r>
        <w:rPr>
          <w:sz w:val="28"/>
        </w:rPr>
        <w:t>указанной</w:t>
      </w:r>
      <w:r>
        <w:rPr>
          <w:spacing w:val="80"/>
          <w:sz w:val="28"/>
        </w:rPr>
        <w:t> </w:t>
      </w:r>
      <w:r>
        <w:rPr>
          <w:sz w:val="28"/>
        </w:rPr>
        <w:t>комиссии по решению Управляющего совета или совета родителей (законных представителей) обучающихся; или согласовать индивидуальное посещение помещения для приема пищи по вопросу, относящемуся к питанию своего </w:t>
      </w:r>
      <w:r>
        <w:rPr>
          <w:spacing w:val="-2"/>
          <w:sz w:val="28"/>
        </w:rPr>
        <w:t>ребенка;</w:t>
      </w:r>
    </w:p>
    <w:p>
      <w:pPr>
        <w:pStyle w:val="ListParagraph"/>
        <w:numPr>
          <w:ilvl w:val="0"/>
          <w:numId w:val="3"/>
        </w:numPr>
        <w:tabs>
          <w:tab w:pos="1352" w:val="left" w:leader="none"/>
        </w:tabs>
        <w:spacing w:line="240" w:lineRule="auto" w:before="0" w:after="0"/>
        <w:ind w:left="1351" w:right="0" w:hanging="387"/>
        <w:jc w:val="both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>  </w:t>
      </w:r>
      <w:r>
        <w:rPr>
          <w:sz w:val="28"/>
        </w:rPr>
        <w:t>соответствии</w:t>
      </w:r>
      <w:r>
        <w:rPr>
          <w:spacing w:val="73"/>
          <w:sz w:val="28"/>
        </w:rPr>
        <w:t>  </w:t>
      </w:r>
      <w:r>
        <w:rPr>
          <w:sz w:val="28"/>
        </w:rPr>
        <w:t>с</w:t>
      </w:r>
      <w:r>
        <w:rPr>
          <w:spacing w:val="74"/>
          <w:sz w:val="28"/>
        </w:rPr>
        <w:t>  </w:t>
      </w:r>
      <w:r>
        <w:rPr>
          <w:sz w:val="28"/>
        </w:rPr>
        <w:t>временными</w:t>
      </w:r>
      <w:r>
        <w:rPr>
          <w:spacing w:val="72"/>
          <w:sz w:val="28"/>
        </w:rPr>
        <w:t>  </w:t>
      </w:r>
      <w:r>
        <w:rPr>
          <w:sz w:val="28"/>
        </w:rPr>
        <w:t>методическими</w:t>
      </w:r>
      <w:r>
        <w:rPr>
          <w:spacing w:val="73"/>
          <w:sz w:val="28"/>
        </w:rPr>
        <w:t>  </w:t>
      </w:r>
      <w:r>
        <w:rPr>
          <w:spacing w:val="-2"/>
          <w:sz w:val="28"/>
        </w:rPr>
        <w:t>рекомендациями</w:t>
      </w:r>
    </w:p>
    <w:p>
      <w:pPr>
        <w:pStyle w:val="BodyText"/>
        <w:spacing w:line="276" w:lineRule="auto" w:before="48"/>
        <w:ind w:right="104" w:firstLine="0"/>
      </w:pPr>
      <w:r>
        <w:rPr/>
        <w:t>«Профилактика, диагностика и лечение новой коронавирусной инфекции (COVID-19)»,</w:t>
      </w:r>
      <w:r>
        <w:rPr>
          <w:spacing w:val="80"/>
          <w:w w:val="150"/>
        </w:rPr>
        <w:t> </w:t>
      </w:r>
      <w:r>
        <w:rPr/>
        <w:t>при</w:t>
      </w:r>
      <w:r>
        <w:rPr>
          <w:spacing w:val="80"/>
          <w:w w:val="150"/>
        </w:rPr>
        <w:t> </w:t>
      </w:r>
      <w:r>
        <w:rPr/>
        <w:t>каждом</w:t>
      </w:r>
      <w:r>
        <w:rPr>
          <w:spacing w:val="80"/>
          <w:w w:val="150"/>
        </w:rPr>
        <w:t> </w:t>
      </w:r>
      <w:r>
        <w:rPr/>
        <w:t>посещении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составе</w:t>
      </w:r>
      <w:r>
        <w:rPr>
          <w:spacing w:val="80"/>
          <w:w w:val="150"/>
        </w:rPr>
        <w:t> </w:t>
      </w:r>
      <w:r>
        <w:rPr/>
        <w:t>комиссии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контролю за организацией питания или при индивидуальном посещении соблюдать правила</w:t>
      </w:r>
      <w:r>
        <w:rPr>
          <w:spacing w:val="80"/>
          <w:w w:val="150"/>
        </w:rPr>
        <w:t>  </w:t>
      </w:r>
      <w:r>
        <w:rPr/>
        <w:t>личной</w:t>
      </w:r>
      <w:r>
        <w:rPr>
          <w:spacing w:val="80"/>
          <w:w w:val="150"/>
        </w:rPr>
        <w:t>  </w:t>
      </w:r>
      <w:r>
        <w:rPr/>
        <w:t>гигиены</w:t>
      </w:r>
      <w:r>
        <w:rPr>
          <w:spacing w:val="80"/>
          <w:w w:val="150"/>
        </w:rPr>
        <w:t>  </w:t>
      </w:r>
      <w:r>
        <w:rPr/>
        <w:t>и</w:t>
      </w:r>
      <w:r>
        <w:rPr>
          <w:spacing w:val="80"/>
          <w:w w:val="150"/>
        </w:rPr>
        <w:t>  </w:t>
      </w:r>
      <w:r>
        <w:rPr/>
        <w:t>другие</w:t>
      </w:r>
      <w:r>
        <w:rPr>
          <w:spacing w:val="80"/>
          <w:w w:val="150"/>
        </w:rPr>
        <w:t>  </w:t>
      </w:r>
      <w:r>
        <w:rPr/>
        <w:t>мероприятия,</w:t>
      </w:r>
      <w:r>
        <w:rPr>
          <w:spacing w:val="80"/>
          <w:w w:val="150"/>
        </w:rPr>
        <w:t>  </w:t>
      </w:r>
      <w:r>
        <w:rPr/>
        <w:t>направленные</w:t>
      </w:r>
      <w:r>
        <w:rPr>
          <w:spacing w:val="40"/>
        </w:rPr>
        <w:t> </w:t>
      </w:r>
      <w:r>
        <w:rPr/>
        <w:t>на</w:t>
      </w:r>
      <w:r>
        <w:rPr>
          <w:spacing w:val="80"/>
        </w:rPr>
        <w:t>   </w:t>
      </w:r>
      <w:r>
        <w:rPr/>
        <w:t>предотвращение</w:t>
      </w:r>
      <w:r>
        <w:rPr>
          <w:spacing w:val="80"/>
        </w:rPr>
        <w:t>   </w:t>
      </w:r>
      <w:r>
        <w:rPr/>
        <w:t>распространения</w:t>
      </w:r>
      <w:r>
        <w:rPr>
          <w:spacing w:val="80"/>
        </w:rPr>
        <w:t>   </w:t>
      </w:r>
      <w:r>
        <w:rPr/>
        <w:t>инфекции,</w:t>
      </w:r>
      <w:r>
        <w:rPr>
          <w:spacing w:val="80"/>
        </w:rPr>
        <w:t>   </w:t>
      </w:r>
      <w:r>
        <w:rPr/>
        <w:t>в</w:t>
      </w:r>
      <w:r>
        <w:rPr>
          <w:spacing w:val="80"/>
        </w:rPr>
        <w:t>   </w:t>
      </w:r>
      <w:r>
        <w:rPr/>
        <w:t>соответствии с нормативными и методическими документами по борьбе с новой коронавирусной инфекцией, в соответствии с</w:t>
      </w:r>
      <w:r>
        <w:rPr>
          <w:spacing w:val="40"/>
        </w:rPr>
        <w:t> </w:t>
      </w:r>
      <w:r>
        <w:rPr/>
        <w:t>требованиями территориального органа</w:t>
      </w:r>
      <w:r>
        <w:rPr>
          <w:spacing w:val="40"/>
        </w:rPr>
        <w:t> </w:t>
      </w:r>
      <w:r>
        <w:rPr/>
        <w:t>Роспотребнадзора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зависимости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эпидемиологической</w:t>
      </w:r>
      <w:r>
        <w:rPr>
          <w:spacing w:val="40"/>
        </w:rPr>
        <w:t> </w:t>
      </w:r>
      <w:r>
        <w:rPr/>
        <w:t>обстановки</w:t>
      </w:r>
      <w:r>
        <w:rPr>
          <w:spacing w:val="80"/>
          <w:w w:val="150"/>
        </w:rPr>
        <w:t> </w:t>
      </w:r>
      <w:r>
        <w:rPr/>
        <w:t>в регионе Российской Федерации в определенный период.</w:t>
      </w:r>
    </w:p>
    <w:p>
      <w:pPr>
        <w:pStyle w:val="ListParagraph"/>
        <w:numPr>
          <w:ilvl w:val="0"/>
          <w:numId w:val="3"/>
        </w:numPr>
        <w:tabs>
          <w:tab w:pos="1155" w:val="left" w:leader="none"/>
        </w:tabs>
        <w:spacing w:line="276" w:lineRule="auto" w:before="1" w:after="0"/>
        <w:ind w:left="398" w:right="103" w:firstLine="566"/>
        <w:jc w:val="both"/>
        <w:rPr>
          <w:sz w:val="28"/>
        </w:rPr>
      </w:pPr>
      <w:r>
        <w:rPr>
          <w:sz w:val="28"/>
        </w:rPr>
        <w:t>применять при проведении мероприятий контроля за качеством питания</w:t>
      </w:r>
      <w:r>
        <w:rPr>
          <w:spacing w:val="40"/>
          <w:sz w:val="28"/>
        </w:rPr>
        <w:t> </w:t>
      </w:r>
      <w:r>
        <w:rPr>
          <w:sz w:val="28"/>
        </w:rPr>
        <w:t>в помещениях приема пищи санитарную одежду, сменную обувь (или бахилы)</w:t>
      </w:r>
      <w:r>
        <w:rPr>
          <w:spacing w:val="40"/>
          <w:sz w:val="28"/>
        </w:rPr>
        <w:t> </w:t>
      </w:r>
      <w:r>
        <w:rPr>
          <w:sz w:val="28"/>
        </w:rPr>
        <w:t>и медицинские средства индивидуальной защиты (маска, перчатки). Специальная одежда и средства индивидуальной защиты предоставляются образовательной организацией.</w:t>
      </w:r>
    </w:p>
    <w:sectPr>
      <w:pgSz w:w="11910" w:h="16840"/>
      <w:pgMar w:header="0" w:footer="1002" w:top="1180" w:bottom="120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010010pt;margin-top:780.799988pt;width:12.6pt;height:13.05pt;mso-position-horizontal-relative:page;mso-position-vertical-relative:page;z-index:-15787008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>
                    <w:rFonts w:ascii="Calibri"/>
                    <w:w w:val="100"/>
                    <w:sz w:val="22"/>
                  </w:rPr>
                  <w:fldChar w:fldCharType="separate"/>
                </w:r>
                <w:r>
                  <w:rPr>
                    <w:rFonts w:ascii="Calibri"/>
                    <w:w w:val="100"/>
                    <w:sz w:val="22"/>
                  </w:rPr>
                  <w:t>2</w:t>
                </w:r>
                <w:r>
                  <w:rPr>
                    <w:rFonts w:ascii="Calibri"/>
                    <w:w w:val="10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98" w:hanging="5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5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5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5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5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5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7" w:hanging="5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2" w:hanging="5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7" w:hanging="50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98" w:hanging="9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98" w:hanging="9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9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9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9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9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7" w:hanging="9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2" w:hanging="9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7" w:hanging="99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8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8" w:hanging="10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10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3" w:hanging="10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10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10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7" w:hanging="10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2" w:hanging="10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7" w:hanging="106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98" w:firstLine="5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98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dcterms:created xsi:type="dcterms:W3CDTF">2021-11-04T06:15:16Z</dcterms:created>
  <dcterms:modified xsi:type="dcterms:W3CDTF">2021-11-04T06:15:16Z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