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5C" w:rsidRDefault="00AA6C5C">
      <w:pPr>
        <w:rPr>
          <w:lang w:val="ru-RU"/>
        </w:rPr>
      </w:pPr>
    </w:p>
    <w:p w:rsidR="00AA6C5C" w:rsidRDefault="00AA6C5C">
      <w:pPr>
        <w:rPr>
          <w:lang w:val="ru-RU"/>
        </w:rPr>
      </w:pPr>
    </w:p>
    <w:p w:rsidR="00AA6C5C" w:rsidRDefault="00AA6C5C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2145" cy="8178158"/>
            <wp:effectExtent l="0" t="0" r="1905" b="0"/>
            <wp:docPr id="2" name="Рисунок 2" descr="C:\Users\user\Desktop\положение о контрактном управляющ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оложение о контрактном управляюще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7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C5C" w:rsidRPr="00AA6C5C" w:rsidRDefault="00AA6C5C">
      <w:pPr>
        <w:rPr>
          <w:lang w:val="ru-RU"/>
        </w:rPr>
      </w:pP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порядке или в порядке, установленном главой 6 Закона № 44-ФЗ, в контрольном органе в сфере закупок, если такие действия (бездействие) нарушают права и законные интересы участника закупки.</w:t>
      </w:r>
    </w:p>
    <w:p w:rsidR="00113B26" w:rsidRPr="00E97C9C" w:rsidRDefault="000B2490" w:rsidP="00A57D34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9203F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3B16A4">
        <w:rPr>
          <w:rFonts w:hAnsi="Times New Roman" w:cs="Times New Roman"/>
          <w:color w:val="000000"/>
          <w:sz w:val="24"/>
          <w:szCs w:val="24"/>
          <w:lang w:val="ru-RU"/>
        </w:rPr>
        <w:t>Контрактный управляющий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за допущенные им нарушения действующего законодательства, ненадлежащее исполнение своих обязанностей могут быть </w:t>
      </w:r>
      <w:r w:rsidRPr="00E97C9C">
        <w:rPr>
          <w:rFonts w:hAnsi="Times New Roman" w:cs="Times New Roman"/>
          <w:sz w:val="24"/>
          <w:szCs w:val="24"/>
          <w:lang w:val="ru-RU"/>
        </w:rPr>
        <w:t>привлечены к дисциплинарной, административной и уголовной ответственности.</w:t>
      </w:r>
    </w:p>
    <w:p w:rsidR="00113B26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9203F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3B16A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онтрактн</w:t>
      </w:r>
      <w:r w:rsidR="003B16A4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16A4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нес</w:t>
      </w:r>
      <w:r w:rsidR="003B16A4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ответственность за ущерб, причиненный в результате </w:t>
      </w:r>
      <w:r w:rsidR="003B16A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неправомерных действий.</w:t>
      </w:r>
    </w:p>
    <w:p w:rsidR="00113B26" w:rsidRPr="00EC324C" w:rsidRDefault="000B24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EC3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Функции и полномочия контрактн</w:t>
      </w:r>
      <w:r w:rsidR="009203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ого</w:t>
      </w:r>
      <w:r w:rsidRPr="00EC3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203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управляющего</w:t>
      </w:r>
    </w:p>
    <w:p w:rsidR="00113B26" w:rsidRPr="00EC324C" w:rsidRDefault="000B24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 Контрактн</w:t>
      </w:r>
      <w:r w:rsidR="00F92462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2462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следующие функции и полномочия.</w:t>
      </w:r>
    </w:p>
    <w:p w:rsidR="00113B26" w:rsidRPr="00EC324C" w:rsidRDefault="000B24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При планировании закупок: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E244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AE244B" w:rsidRPr="00AE244B">
        <w:rPr>
          <w:rFonts w:hAnsi="Times New Roman" w:cs="Times New Roman"/>
          <w:color w:val="000000"/>
          <w:sz w:val="24"/>
          <w:szCs w:val="24"/>
          <w:lang w:val="ru-RU"/>
        </w:rPr>
        <w:t>азрабатывают план-график, осуществляют подготовку изменений для внесения в план-график</w:t>
      </w:r>
      <w:r w:rsidR="00AE24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3B26" w:rsidRPr="00E97C9C" w:rsidRDefault="000B2490" w:rsidP="00A57D34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="00AE244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AE244B" w:rsidRPr="00AE244B">
        <w:rPr>
          <w:rFonts w:hAnsi="Times New Roman" w:cs="Times New Roman"/>
          <w:color w:val="000000"/>
          <w:sz w:val="24"/>
          <w:szCs w:val="24"/>
          <w:lang w:val="ru-RU"/>
        </w:rPr>
        <w:t>азмещают в единой информационной системе план-график и внесенные в него изменения</w:t>
      </w:r>
      <w:r w:rsidRPr="00E97C9C">
        <w:rPr>
          <w:rFonts w:hAnsi="Times New Roman" w:cs="Times New Roman"/>
          <w:sz w:val="24"/>
          <w:szCs w:val="24"/>
          <w:lang w:val="ru-RU"/>
        </w:rPr>
        <w:t>.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</w:t>
      </w:r>
      <w:r w:rsidRPr="00E97C9C">
        <w:rPr>
          <w:rFonts w:hAnsi="Times New Roman" w:cs="Times New Roman"/>
          <w:sz w:val="24"/>
          <w:szCs w:val="24"/>
          <w:lang w:val="ru-RU"/>
        </w:rPr>
        <w:t>общественное обсуждение</w:t>
      </w:r>
      <w:r w:rsidRPr="009A5457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закупок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в случаях, предусмотренных статьей 20 Закона № 44-ФЗ.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3.1.4.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</w:t>
      </w:r>
      <w:r w:rsidRPr="00E97C9C">
        <w:rPr>
          <w:rFonts w:hAnsi="Times New Roman" w:cs="Times New Roman"/>
          <w:sz w:val="24"/>
          <w:szCs w:val="24"/>
          <w:lang w:val="ru-RU"/>
        </w:rPr>
        <w:t>определения состояния конкурентной среды</w:t>
      </w:r>
      <w:r w:rsidRPr="0063454E">
        <w:rPr>
          <w:rFonts w:hAnsi="Times New Roman" w:cs="Times New Roman"/>
          <w:color w:val="0070C0"/>
          <w:sz w:val="24"/>
          <w:szCs w:val="24"/>
          <w:lang w:val="ru-RU"/>
        </w:rPr>
        <w:t xml:space="preserve"> 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63454E" w:rsidRPr="00E97C9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3.1.5. Разрабатывает требования к закупаемой продукции на основании правовых актов о нормировании.</w:t>
      </w:r>
      <w:r w:rsidR="0063454E" w:rsidRPr="00E97C9C">
        <w:rPr>
          <w:rFonts w:hAnsi="Times New Roman" w:cs="Times New Roman"/>
          <w:color w:val="2E08B8"/>
          <w:sz w:val="24"/>
          <w:szCs w:val="24"/>
          <w:lang w:val="ru-RU"/>
        </w:rPr>
        <w:t xml:space="preserve"> </w:t>
      </w:r>
    </w:p>
    <w:p w:rsidR="00113B26" w:rsidRPr="00EC324C" w:rsidRDefault="001A6EC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B050"/>
          <w:sz w:val="24"/>
          <w:szCs w:val="24"/>
          <w:lang w:val="ru-RU"/>
        </w:rPr>
        <w:t xml:space="preserve">  </w:t>
      </w:r>
      <w:r w:rsidR="000B2490" w:rsidRPr="00EC3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При определении поставщиков (подрядчиков, исполнителей):</w:t>
      </w:r>
    </w:p>
    <w:p w:rsidR="00113B26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проведение закрытых способов определения поставщиков (подрядчиков, исполнителей) в случаях, установленных частями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11 и 12 статьи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Закона № 44-ФЗ, по согласованию с федеральным органом исполнительной власти, уполномоченным Правительством Российской Федерации (если такое согласование предусмотрено Федеральным законом).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3.2.2. Осуществляют подготовку и размещение в единой информационной системе извещений об осуществлении закупок</w:t>
      </w:r>
      <w:r w:rsidR="00D511B1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приложений к ним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244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документации о закупках 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(в случае, если Федеральным законом</w:t>
      </w:r>
      <w:r w:rsidR="00D511B1">
        <w:rPr>
          <w:rFonts w:hAnsi="Times New Roman" w:cs="Times New Roman"/>
          <w:color w:val="000000"/>
          <w:sz w:val="24"/>
          <w:szCs w:val="24"/>
          <w:lang w:val="ru-RU"/>
        </w:rPr>
        <w:t xml:space="preserve"> № 44-ФЗ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предусмотрена документация о закупке) и проектов контрактов, подготовку и направление приглашений</w:t>
      </w:r>
      <w:r w:rsidR="008C639B">
        <w:rPr>
          <w:rFonts w:hAnsi="Times New Roman" w:cs="Times New Roman"/>
          <w:color w:val="000000"/>
          <w:sz w:val="24"/>
          <w:szCs w:val="24"/>
          <w:lang w:val="ru-RU"/>
        </w:rPr>
        <w:t>,  а также вносит изменения в указанные документы.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3.2.2.1. </w:t>
      </w:r>
      <w:proofErr w:type="gramStart"/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контракта.</w:t>
      </w:r>
      <w:proofErr w:type="gramEnd"/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3.2.2.2. Осуществляет описание объекта закупки.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3.2.2.3. Указывает в извещении информацию, предусмотренную статьей 42 Закона № 44-ФЗ:</w:t>
      </w:r>
    </w:p>
    <w:p w:rsidR="00113B26" w:rsidRPr="00EC324C" w:rsidRDefault="000B2490" w:rsidP="00A57D3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Закона № 44-ФЗ;</w:t>
      </w:r>
    </w:p>
    <w:p w:rsidR="00113B26" w:rsidRPr="00EC324C" w:rsidRDefault="000B2490" w:rsidP="00A57D3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о преимуществах участия в определении поставщика (подрядчика, исполнителя) в соответствии с частью 3 статьи 30 Закона № 44-ФЗ или требование, установленное в соответствии с частью 5 статьи 30 Закона № 44-ФЗ, с указанием в соответствии с частью 6 статьи 30 Закона № 44-ФЗ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(при необходимости);</w:t>
      </w:r>
      <w:proofErr w:type="gramEnd"/>
    </w:p>
    <w:p w:rsidR="00113B26" w:rsidRPr="00EC324C" w:rsidRDefault="000B2490" w:rsidP="00A57D3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преимуществах</w:t>
      </w:r>
      <w:proofErr w:type="gramEnd"/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, предоставляемых в соответствии со статьями 28, 29 Закона № 44-ФЗ.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3.2.3. Осуществляет подготовку и размещение в единой информационной системе разъяснений положений извещения об осуществлении закупки, документации о закупке (в случае, если Федеральным законом</w:t>
      </w:r>
      <w:r w:rsidR="00D511B1">
        <w:rPr>
          <w:rFonts w:hAnsi="Times New Roman" w:cs="Times New Roman"/>
          <w:color w:val="000000"/>
          <w:sz w:val="24"/>
          <w:szCs w:val="24"/>
          <w:lang w:val="ru-RU"/>
        </w:rPr>
        <w:t xml:space="preserve"> № 44-ФЗ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предусмотрена документация о закупке).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об осуществлении закупки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и (или) документацию о закупке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(в случае, если Федеральным законом предусмотрена документация о закупке).</w:t>
      </w:r>
    </w:p>
    <w:p w:rsidR="00113B26" w:rsidRPr="008C639B" w:rsidRDefault="000B2490" w:rsidP="00A57D34">
      <w:pPr>
        <w:jc w:val="both"/>
        <w:rPr>
          <w:rFonts w:hAnsi="Times New Roman" w:cs="Times New Roman"/>
          <w:color w:val="00B05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3.2.5. Формирует с использованием электронной площадки протоколы</w:t>
      </w:r>
      <w:r w:rsidR="008C639B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рассмотрения заявок,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подведения итогов определения поставщика (подрядчика, исполнителя)</w:t>
      </w:r>
      <w:r w:rsidR="008C639B">
        <w:rPr>
          <w:rFonts w:hAnsi="Times New Roman" w:cs="Times New Roman"/>
          <w:color w:val="000000"/>
          <w:sz w:val="24"/>
          <w:szCs w:val="24"/>
          <w:lang w:val="ru-RU"/>
        </w:rPr>
        <w:t xml:space="preserve"> по итогам </w:t>
      </w:r>
      <w:r w:rsidR="008C639B" w:rsidRPr="00E97C9C">
        <w:rPr>
          <w:rFonts w:hAnsi="Times New Roman" w:cs="Times New Roman"/>
          <w:sz w:val="24"/>
          <w:szCs w:val="24"/>
          <w:lang w:val="ru-RU"/>
        </w:rPr>
        <w:t>заседаний единой комиссии по осуществлению закупок</w:t>
      </w:r>
      <w:r w:rsidRPr="008C639B">
        <w:rPr>
          <w:rFonts w:hAnsi="Times New Roman" w:cs="Times New Roman"/>
          <w:color w:val="00B050"/>
          <w:sz w:val="24"/>
          <w:szCs w:val="24"/>
          <w:lang w:val="ru-RU"/>
        </w:rPr>
        <w:t>.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Осуществляет организационно-техническое обеспечение деятельности комиссии по осуществлению закупок.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3.2.7. Осуществляет </w:t>
      </w:r>
      <w:r w:rsidRPr="00E97C9C">
        <w:rPr>
          <w:rFonts w:hAnsi="Times New Roman" w:cs="Times New Roman"/>
          <w:sz w:val="24"/>
          <w:szCs w:val="24"/>
          <w:lang w:val="ru-RU"/>
        </w:rPr>
        <w:t xml:space="preserve">привлечение экспертов, 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экспертных организаций в случаях, установленных статьей 41 Закона № 44-ФЗ.</w:t>
      </w:r>
    </w:p>
    <w:p w:rsidR="00113B26" w:rsidRPr="00EC324C" w:rsidRDefault="000B24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При заключении контракта:</w:t>
      </w:r>
    </w:p>
    <w:p w:rsidR="00113B26" w:rsidRPr="00E97C9C" w:rsidRDefault="000B2490" w:rsidP="00A57D34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3.3.1. Формирует с использованием единой информационной системы и размещает в единой информационной системе и на электронной </w:t>
      </w:r>
      <w:r w:rsidRPr="00E97C9C">
        <w:rPr>
          <w:rFonts w:hAnsi="Times New Roman" w:cs="Times New Roman"/>
          <w:sz w:val="24"/>
          <w:szCs w:val="24"/>
          <w:lang w:val="ru-RU"/>
        </w:rPr>
        <w:t>площадке (с использованием единой информационной системы) проект контракта (контракт).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Осуществляет рассмотрение протокола разногласий при наличии разногласий по проекту контракта.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3.3.3. Осуществляет рассмотрение независимой гарантии, представленной в качестве обеспечения исполнения контракта.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проверку поступления денежных средств от участника закупки, с которым заключается контракт, на счет </w:t>
      </w:r>
      <w:r w:rsidR="009A12BF" w:rsidRPr="009A12BF">
        <w:rPr>
          <w:rFonts w:hAnsi="Times New Roman" w:cs="Times New Roman"/>
          <w:color w:val="FF0000"/>
          <w:sz w:val="24"/>
          <w:szCs w:val="24"/>
          <w:lang w:val="ru-RU"/>
        </w:rPr>
        <w:t>МБДОУ Терновский д/</w:t>
      </w:r>
      <w:r w:rsidR="009A12BF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внесенных в качестве обеспечения исполнения контракта.</w:t>
      </w:r>
      <w:proofErr w:type="gramEnd"/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3.3.5. Осуществляет подготовку и направление в контрольный орган в сфере закупок предусмотренного частью</w:t>
      </w:r>
      <w:r w:rsidR="00EA6D3E">
        <w:rPr>
          <w:rFonts w:hAnsi="Times New Roman" w:cs="Times New Roman"/>
          <w:color w:val="000000"/>
          <w:sz w:val="24"/>
          <w:szCs w:val="24"/>
          <w:lang w:val="ru-RU"/>
        </w:rPr>
        <w:t xml:space="preserve"> 2, 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6 статьи 93 Закона № 44-ФЗ </w:t>
      </w:r>
      <w:r w:rsidR="00900839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обращения либо </w:t>
      </w:r>
      <w:r w:rsidR="00EA6D3E"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уведомления </w:t>
      </w:r>
      <w:r w:rsidR="009A12BF">
        <w:rPr>
          <w:rFonts w:hAnsi="Times New Roman" w:cs="Times New Roman"/>
          <w:color w:val="000000"/>
          <w:sz w:val="24"/>
          <w:szCs w:val="24"/>
          <w:lang w:val="ru-RU"/>
        </w:rPr>
        <w:t>МБДОУ Терновский д/</w:t>
      </w:r>
      <w:proofErr w:type="gramStart"/>
      <w:r w:rsidR="009A12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согласовании заключения контракта с единственным поставщиком (подрядчиком, исполнителем).</w:t>
      </w:r>
    </w:p>
    <w:p w:rsidR="00113B26" w:rsidRPr="00EC324C" w:rsidRDefault="000B2490" w:rsidP="00A57D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3.3.6.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подготовку и направление в контрольный орган в сфере закупок уведомления о</w:t>
      </w:r>
      <w:r w:rsidR="00EA6D3E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согласовании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заключени</w:t>
      </w:r>
      <w:r w:rsidR="00EA6D3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контракта с единственным поставщиком (подрядчиком, исполнителем) в случаях, установленных частью </w:t>
      </w:r>
      <w:r w:rsidR="00EA6D3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статьи 9</w:t>
      </w:r>
      <w:r w:rsidR="00EA6D3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C324C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Закона № 44-ФЗ.</w:t>
      </w:r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3.3.7. Обеспечивает хранение информации и документов в соответствии ‎с частью 15 статьи 4 Федерального закона.</w:t>
      </w:r>
    </w:p>
    <w:p w:rsidR="00113B26" w:rsidRPr="00E97C9C" w:rsidRDefault="000B2490" w:rsidP="00A57D34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97C9C">
        <w:rPr>
          <w:rFonts w:hAnsi="Times New Roman" w:cs="Times New Roman"/>
          <w:sz w:val="24"/>
          <w:szCs w:val="24"/>
          <w:lang w:val="ru-RU"/>
        </w:rPr>
        <w:t xml:space="preserve">3.3.8. Обеспечивает заключение контракта с участником закупки, в том </w:t>
      </w:r>
      <w:proofErr w:type="gramStart"/>
      <w:r w:rsidRPr="00E97C9C">
        <w:rPr>
          <w:rFonts w:hAnsi="Times New Roman" w:cs="Times New Roman"/>
          <w:sz w:val="24"/>
          <w:szCs w:val="24"/>
          <w:lang w:val="ru-RU"/>
        </w:rPr>
        <w:t>числе</w:t>
      </w:r>
      <w:proofErr w:type="gramEnd"/>
      <w:r w:rsidRPr="00E97C9C">
        <w:rPr>
          <w:rFonts w:hAnsi="Times New Roman" w:cs="Times New Roman"/>
          <w:sz w:val="24"/>
          <w:szCs w:val="24"/>
          <w:lang w:val="ru-RU"/>
        </w:rPr>
        <w:t xml:space="preserve"> с которым заключается контракт в случае уклонения победителя определения (поставщика (подрядчика, исполнителя)) от заключения контракта.</w:t>
      </w:r>
    </w:p>
    <w:p w:rsidR="00113B26" w:rsidRPr="00EC324C" w:rsidRDefault="000B24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C3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C3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исполнении, изменении, расторжении контракта:</w:t>
      </w:r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3.4.1. Осуществляет рассмотрение независимой</w:t>
      </w:r>
      <w:r w:rsidRPr="00A57D34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гарантии, представленной в качестве обеспечения гарантийного обязательства.</w:t>
      </w:r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3.4.2. Обеспечивает исполнение условий контракта в части выплаты аванса (если контрактом предусмотрена выплата аванса).</w:t>
      </w:r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3.4.3.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113B26" w:rsidRPr="00A57D34" w:rsidRDefault="000B2490" w:rsidP="00A57D3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обеспечивает проведение силами </w:t>
      </w:r>
      <w:r w:rsidR="009A12BF">
        <w:rPr>
          <w:rFonts w:hAnsi="Times New Roman" w:cs="Times New Roman"/>
          <w:color w:val="000000" w:themeColor="text1"/>
          <w:sz w:val="24"/>
          <w:szCs w:val="24"/>
          <w:lang w:val="ru-RU"/>
        </w:rPr>
        <w:t>МБДОУ Терновский д/</w:t>
      </w:r>
      <w:proofErr w:type="gramStart"/>
      <w:r w:rsidR="009A12BF">
        <w:rPr>
          <w:rFonts w:hAnsi="Times New Roman" w:cs="Times New Roman"/>
          <w:color w:val="000000" w:themeColor="text1"/>
          <w:sz w:val="24"/>
          <w:szCs w:val="24"/>
          <w:lang w:val="ru-RU"/>
        </w:rPr>
        <w:t>с</w:t>
      </w:r>
      <w:proofErr w:type="gramEnd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или </w:t>
      </w:r>
      <w:proofErr w:type="gramStart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с</w:t>
      </w:r>
      <w:proofErr w:type="gramEnd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113B26" w:rsidRPr="00A57D34" w:rsidRDefault="000B2490" w:rsidP="00A57D3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обеспечивает подготовку решения </w:t>
      </w:r>
      <w:r w:rsidR="009A12BF">
        <w:rPr>
          <w:rFonts w:hAnsi="Times New Roman" w:cs="Times New Roman"/>
          <w:color w:val="000000" w:themeColor="text1"/>
          <w:sz w:val="24"/>
          <w:szCs w:val="24"/>
          <w:lang w:val="ru-RU"/>
        </w:rPr>
        <w:t>МБДОУ Терновский д/</w:t>
      </w:r>
      <w:proofErr w:type="gramStart"/>
      <w:r w:rsidR="009A12BF">
        <w:rPr>
          <w:rFonts w:hAnsi="Times New Roman" w:cs="Times New Roman"/>
          <w:color w:val="000000" w:themeColor="text1"/>
          <w:sz w:val="24"/>
          <w:szCs w:val="24"/>
          <w:lang w:val="ru-RU"/>
        </w:rPr>
        <w:t>с</w:t>
      </w:r>
      <w:proofErr w:type="gramEnd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о</w:t>
      </w:r>
      <w:proofErr w:type="gramEnd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113B26" w:rsidRPr="00A57D34" w:rsidRDefault="000B2490" w:rsidP="00A57D3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приемке, при исполнении контракта, заключенного по результатам проведения электронных процедур, закрытых электронных 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процедур (за исключением закрытых электронных процедур, проводимых в случае, предусмотренном п. 5 ч. 11 ст. 24 Закона № 44-ФЗ).</w:t>
      </w:r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3.4.4.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контракта.</w:t>
      </w:r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3.4.5. </w:t>
      </w:r>
      <w:proofErr w:type="gramStart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Взаимодействует с поставщиком (подрядчиком, исполнителем) при изменении, расторжении контракта,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</w:t>
      </w:r>
      <w:proofErr w:type="gramEnd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gramStart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совершении</w:t>
      </w:r>
      <w:proofErr w:type="gramEnd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иных действий в случае нарушения поставщиком (подрядчиком, исполнителем) или </w:t>
      </w:r>
      <w:r w:rsidR="009A12BF" w:rsidRPr="009A12BF">
        <w:rPr>
          <w:rFonts w:hAnsi="Times New Roman" w:cs="Times New Roman"/>
          <w:color w:val="FF0000"/>
          <w:sz w:val="24"/>
          <w:szCs w:val="24"/>
          <w:lang w:val="ru-RU"/>
        </w:rPr>
        <w:t xml:space="preserve">МБДОУ Терновский д/с </w:t>
      </w:r>
      <w:r w:rsidRPr="00A57D34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условий контракта.</w:t>
      </w:r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3.4.6.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был</w:t>
      </w:r>
      <w:proofErr w:type="gramEnd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расторгнут по решению суда или в связи с односторонним отказом </w:t>
      </w:r>
      <w:r w:rsidR="009A12BF" w:rsidRPr="009A12BF">
        <w:rPr>
          <w:rFonts w:hAnsi="Times New Roman" w:cs="Times New Roman"/>
          <w:color w:val="FF0000"/>
          <w:sz w:val="24"/>
          <w:szCs w:val="24"/>
          <w:lang w:val="ru-RU"/>
        </w:rPr>
        <w:t xml:space="preserve">МБДОУ Терновский д/с </w:t>
      </w:r>
      <w:r w:rsidRPr="009A12BF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от исполнения контракта.</w:t>
      </w:r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3.4.7. </w:t>
      </w:r>
      <w:proofErr w:type="gramStart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контракта, в сроки, установленные частью 27 статьи 34 Закона № 44-ФЗ.</w:t>
      </w:r>
      <w:proofErr w:type="gramEnd"/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3.4.8. Обеспечивает одностороннее расторжение контракта в порядке, предусмотренном статьей 95 Закона № 44-ФЗ.</w:t>
      </w:r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3.5. Контрактн</w:t>
      </w:r>
      <w:r w:rsidR="008968BF"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ый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968BF"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управляющий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осуществляет иные полномочия, предусмотренные Законом № 44-ФЗ, в том числе:</w:t>
      </w:r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3.5.1.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исполнителей).</w:t>
      </w:r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3.5.2.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</w:t>
      </w:r>
      <w:r w:rsidR="00EC324C"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; отчет о минимальной обязательной доле отечественных товаров. </w:t>
      </w:r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3.5.3. Принимает участие в рассмотрении дел об обжаловании действий (бездействия) </w:t>
      </w:r>
      <w:r w:rsidR="009A12BF" w:rsidRPr="009A12BF">
        <w:rPr>
          <w:rFonts w:hAnsi="Times New Roman" w:cs="Times New Roman"/>
          <w:color w:val="FF0000"/>
          <w:sz w:val="24"/>
          <w:szCs w:val="24"/>
          <w:lang w:val="ru-RU"/>
        </w:rPr>
        <w:t>МБДОУ Терновский д/с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, комиссии по осуществлению закупок, ее членов,  контрактного управляющего, оператора электронной площадки, оператора специализированной электронной площадки,</w:t>
      </w:r>
      <w:r w:rsidRPr="00A57D34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банков, государственной корпорации 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"ВЭБ</w:t>
      </w:r>
      <w:proofErr w:type="gramStart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.Р</w:t>
      </w:r>
      <w:proofErr w:type="gramEnd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Ф", региональных гарантийных организаций (при осуществлении такими банками, корпорацией, гарантийными организациями действий, предусмотренных Федеральным законом) если такие действия (бездействие) нарушают права и законные интересы участника закупки, а также осуществляет подготовку материалов в рамках </w:t>
      </w:r>
      <w:proofErr w:type="spellStart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претензионно</w:t>
      </w:r>
      <w:proofErr w:type="spellEnd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-исковой работы.</w:t>
      </w:r>
    </w:p>
    <w:p w:rsidR="00113B26" w:rsidRPr="00A57D34" w:rsidRDefault="000B2490" w:rsidP="00A57D34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3.5.4. При централизации закупок в соответствии со статьей 26 Закона № 44-ФЗ</w:t>
      </w:r>
      <w:r w:rsidRPr="00A57D34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осуществляет предусмотренные Законом № 44-ФЗ и настоящим</w:t>
      </w:r>
      <w:r w:rsidRPr="00A57D34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Положением функции и полномочия,</w:t>
      </w:r>
      <w:r w:rsidRPr="00A57D34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не переданные соответствующему уполномоченному органу, уполномоченному учреждению на осуществление</w:t>
      </w:r>
      <w:r w:rsidRPr="00A57D34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определения поставщиков (подрядчиков, исполнителей) для</w:t>
      </w:r>
      <w:r w:rsidRPr="00A57D34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9A12B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МБДОУ Терновский д/</w:t>
      </w:r>
      <w:proofErr w:type="gramStart"/>
      <w:r w:rsidR="009A12BF">
        <w:rPr>
          <w:rFonts w:hAnsi="Times New Roman" w:cs="Times New Roman"/>
          <w:color w:val="000000" w:themeColor="text1"/>
          <w:sz w:val="24"/>
          <w:szCs w:val="24"/>
          <w:lang w:val="ru-RU"/>
        </w:rPr>
        <w:t>с</w:t>
      </w:r>
      <w:proofErr w:type="gramEnd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proofErr w:type="gramStart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При</w:t>
      </w:r>
      <w:proofErr w:type="gramEnd"/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этом контрактн</w:t>
      </w:r>
      <w:r w:rsidR="008968BF"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ый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968BF"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управляющий</w:t>
      </w:r>
      <w:r w:rsidRPr="00A57D34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A57D34">
        <w:rPr>
          <w:rFonts w:hAnsi="Times New Roman" w:cs="Times New Roman"/>
          <w:color w:val="000000" w:themeColor="text1"/>
          <w:sz w:val="24"/>
          <w:szCs w:val="24"/>
          <w:lang w:val="ru-RU"/>
        </w:rPr>
        <w:t>несет ответственность в пределах осуществляемых ею полномочий.</w:t>
      </w:r>
    </w:p>
    <w:p w:rsidR="00113B26" w:rsidRPr="00A57D34" w:rsidRDefault="000B2490" w:rsidP="00A57D34">
      <w:pPr>
        <w:jc w:val="both"/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</w:pPr>
      <w:r w:rsidRPr="00A57D34"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  <w:t>Ознакомлены:</w:t>
      </w:r>
      <w:r w:rsidR="009A12BF"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  <w:t xml:space="preserve">         10.01.2022 г.</w:t>
      </w:r>
    </w:p>
    <w:p w:rsidR="000B2490" w:rsidRDefault="009A12BF">
      <w:pPr>
        <w:rPr>
          <w:lang w:val="ru-RU"/>
        </w:rPr>
      </w:pPr>
      <w:r>
        <w:rPr>
          <w:lang w:val="ru-RU"/>
        </w:rPr>
        <w:t>Селютина И. Е.</w:t>
      </w:r>
    </w:p>
    <w:p w:rsidR="009A12BF" w:rsidRDefault="009A12BF">
      <w:pPr>
        <w:rPr>
          <w:lang w:val="ru-RU"/>
        </w:rPr>
      </w:pPr>
      <w:r>
        <w:rPr>
          <w:lang w:val="ru-RU"/>
        </w:rPr>
        <w:t>Кузьмина Л. Д.</w:t>
      </w:r>
    </w:p>
    <w:p w:rsidR="009A12BF" w:rsidRDefault="009A12BF">
      <w:pPr>
        <w:rPr>
          <w:lang w:val="ru-RU"/>
        </w:rPr>
      </w:pPr>
      <w:proofErr w:type="spellStart"/>
      <w:r>
        <w:rPr>
          <w:lang w:val="ru-RU"/>
        </w:rPr>
        <w:t>Новобранцева</w:t>
      </w:r>
      <w:proofErr w:type="spellEnd"/>
      <w:r>
        <w:rPr>
          <w:lang w:val="ru-RU"/>
        </w:rPr>
        <w:t xml:space="preserve"> Т. И.</w:t>
      </w:r>
    </w:p>
    <w:p w:rsidR="009A12BF" w:rsidRDefault="009A12BF">
      <w:pPr>
        <w:rPr>
          <w:lang w:val="ru-RU"/>
        </w:rPr>
      </w:pPr>
      <w:r>
        <w:rPr>
          <w:lang w:val="ru-RU"/>
        </w:rPr>
        <w:t>Найденко Г. И.</w:t>
      </w:r>
    </w:p>
    <w:p w:rsidR="009A12BF" w:rsidRDefault="009A12BF">
      <w:pPr>
        <w:rPr>
          <w:lang w:val="ru-RU"/>
        </w:rPr>
      </w:pPr>
      <w:r>
        <w:rPr>
          <w:lang w:val="ru-RU"/>
        </w:rPr>
        <w:t>Агафонова Н. А.</w:t>
      </w:r>
    </w:p>
    <w:p w:rsidR="009A12BF" w:rsidRPr="009A12BF" w:rsidRDefault="009A12BF">
      <w:pPr>
        <w:rPr>
          <w:lang w:val="ru-RU"/>
        </w:rPr>
      </w:pPr>
      <w:r>
        <w:rPr>
          <w:lang w:val="ru-RU"/>
        </w:rPr>
        <w:t>Чередниченко А. В.</w:t>
      </w:r>
    </w:p>
    <w:sectPr w:rsidR="009A12BF" w:rsidRPr="009A12BF" w:rsidSect="00D511B1">
      <w:pgSz w:w="11907" w:h="16839"/>
      <w:pgMar w:top="113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29" w:rsidRDefault="00660029" w:rsidP="00E25622">
      <w:pPr>
        <w:spacing w:before="0" w:after="0"/>
      </w:pPr>
      <w:r>
        <w:separator/>
      </w:r>
    </w:p>
  </w:endnote>
  <w:endnote w:type="continuationSeparator" w:id="0">
    <w:p w:rsidR="00660029" w:rsidRDefault="00660029" w:rsidP="00E256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29" w:rsidRDefault="00660029" w:rsidP="00E25622">
      <w:pPr>
        <w:spacing w:before="0" w:after="0"/>
      </w:pPr>
      <w:r>
        <w:separator/>
      </w:r>
    </w:p>
  </w:footnote>
  <w:footnote w:type="continuationSeparator" w:id="0">
    <w:p w:rsidR="00660029" w:rsidRDefault="00660029" w:rsidP="00E2562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CDB"/>
    <w:multiLevelType w:val="hybridMultilevel"/>
    <w:tmpl w:val="B58C5EEE"/>
    <w:lvl w:ilvl="0" w:tplc="C3CC0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74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50ABA"/>
    <w:multiLevelType w:val="hybridMultilevel"/>
    <w:tmpl w:val="6AC6905A"/>
    <w:lvl w:ilvl="0" w:tplc="6F220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98E"/>
    <w:multiLevelType w:val="hybridMultilevel"/>
    <w:tmpl w:val="4642D61A"/>
    <w:lvl w:ilvl="0" w:tplc="C7AA6F9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D6AA1"/>
    <w:multiLevelType w:val="hybridMultilevel"/>
    <w:tmpl w:val="21C616EA"/>
    <w:lvl w:ilvl="0" w:tplc="47BA3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31D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46320"/>
    <w:multiLevelType w:val="hybridMultilevel"/>
    <w:tmpl w:val="C2FA8FBA"/>
    <w:lvl w:ilvl="0" w:tplc="4E78E90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7021A"/>
    <w:multiLevelType w:val="hybridMultilevel"/>
    <w:tmpl w:val="85B607D2"/>
    <w:lvl w:ilvl="0" w:tplc="3A74D90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490"/>
    <w:rsid w:val="00113B26"/>
    <w:rsid w:val="00133294"/>
    <w:rsid w:val="00192EF7"/>
    <w:rsid w:val="001A6EC8"/>
    <w:rsid w:val="001C1609"/>
    <w:rsid w:val="001C1913"/>
    <w:rsid w:val="0024376C"/>
    <w:rsid w:val="002B4E45"/>
    <w:rsid w:val="002D33B1"/>
    <w:rsid w:val="002D3591"/>
    <w:rsid w:val="003514A0"/>
    <w:rsid w:val="003B16A4"/>
    <w:rsid w:val="004F7E17"/>
    <w:rsid w:val="005A05CE"/>
    <w:rsid w:val="0063454E"/>
    <w:rsid w:val="00653AF6"/>
    <w:rsid w:val="00660029"/>
    <w:rsid w:val="006640E0"/>
    <w:rsid w:val="0081015A"/>
    <w:rsid w:val="0087036A"/>
    <w:rsid w:val="008947CC"/>
    <w:rsid w:val="008968BF"/>
    <w:rsid w:val="008C639B"/>
    <w:rsid w:val="008E7919"/>
    <w:rsid w:val="00900839"/>
    <w:rsid w:val="009203FF"/>
    <w:rsid w:val="009A12BF"/>
    <w:rsid w:val="009A5457"/>
    <w:rsid w:val="009E5E6C"/>
    <w:rsid w:val="00A07E6A"/>
    <w:rsid w:val="00A22A63"/>
    <w:rsid w:val="00A4141C"/>
    <w:rsid w:val="00A57D34"/>
    <w:rsid w:val="00AA6C5C"/>
    <w:rsid w:val="00AE244B"/>
    <w:rsid w:val="00B73A5A"/>
    <w:rsid w:val="00BF3DCE"/>
    <w:rsid w:val="00C86D46"/>
    <w:rsid w:val="00CC7DCF"/>
    <w:rsid w:val="00CF23AE"/>
    <w:rsid w:val="00D511B1"/>
    <w:rsid w:val="00E25622"/>
    <w:rsid w:val="00E438A1"/>
    <w:rsid w:val="00E97C9C"/>
    <w:rsid w:val="00EA6D3E"/>
    <w:rsid w:val="00EB141A"/>
    <w:rsid w:val="00EC324C"/>
    <w:rsid w:val="00F01E19"/>
    <w:rsid w:val="00F8506C"/>
    <w:rsid w:val="00F92462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C324C"/>
    <w:pPr>
      <w:ind w:left="720"/>
      <w:contextualSpacing/>
    </w:pPr>
  </w:style>
  <w:style w:type="paragraph" w:styleId="a4">
    <w:name w:val="header"/>
    <w:basedOn w:val="a"/>
    <w:link w:val="a5"/>
    <w:unhideWhenUsed/>
    <w:rsid w:val="00E2562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rsid w:val="00E25622"/>
  </w:style>
  <w:style w:type="paragraph" w:styleId="a6">
    <w:name w:val="footer"/>
    <w:basedOn w:val="a"/>
    <w:link w:val="a7"/>
    <w:uiPriority w:val="99"/>
    <w:unhideWhenUsed/>
    <w:rsid w:val="00E2562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25622"/>
  </w:style>
  <w:style w:type="paragraph" w:styleId="a8">
    <w:name w:val="Balloon Text"/>
    <w:basedOn w:val="a"/>
    <w:link w:val="a9"/>
    <w:uiPriority w:val="99"/>
    <w:semiHidden/>
    <w:unhideWhenUsed/>
    <w:rsid w:val="00FF32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C324C"/>
    <w:pPr>
      <w:ind w:left="720"/>
      <w:contextualSpacing/>
    </w:pPr>
  </w:style>
  <w:style w:type="paragraph" w:styleId="a4">
    <w:name w:val="header"/>
    <w:basedOn w:val="a"/>
    <w:link w:val="a5"/>
    <w:unhideWhenUsed/>
    <w:rsid w:val="00E2562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rsid w:val="00E25622"/>
  </w:style>
  <w:style w:type="paragraph" w:styleId="a6">
    <w:name w:val="footer"/>
    <w:basedOn w:val="a"/>
    <w:link w:val="a7"/>
    <w:uiPriority w:val="99"/>
    <w:unhideWhenUsed/>
    <w:rsid w:val="00E2562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25622"/>
  </w:style>
  <w:style w:type="paragraph" w:styleId="a8">
    <w:name w:val="Balloon Text"/>
    <w:basedOn w:val="a"/>
    <w:link w:val="a9"/>
    <w:uiPriority w:val="99"/>
    <w:semiHidden/>
    <w:unhideWhenUsed/>
    <w:rsid w:val="00FF32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Наталья Юрьевна</dc:creator>
  <dc:description>Подготовлено экспертами Актион-МЦФЭР</dc:description>
  <cp:lastModifiedBy>user</cp:lastModifiedBy>
  <cp:revision>4</cp:revision>
  <cp:lastPrinted>2022-03-30T11:19:00Z</cp:lastPrinted>
  <dcterms:created xsi:type="dcterms:W3CDTF">2023-06-28T12:29:00Z</dcterms:created>
  <dcterms:modified xsi:type="dcterms:W3CDTF">2023-06-28T12:31:00Z</dcterms:modified>
</cp:coreProperties>
</file>