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A72" w:rsidRDefault="00B53A72" w:rsidP="0027048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396"/>
      </w:tblGrid>
      <w:tr w:rsidR="00B53A72" w:rsidTr="00270487">
        <w:tc>
          <w:tcPr>
            <w:tcW w:w="5949" w:type="dxa"/>
          </w:tcPr>
          <w:p w:rsidR="00B53A72" w:rsidRDefault="00B53A72" w:rsidP="00DD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:rsidR="00B53A72" w:rsidRDefault="00B53A72" w:rsidP="00DD2F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письму </w:t>
            </w:r>
          </w:p>
        </w:tc>
      </w:tr>
    </w:tbl>
    <w:p w:rsidR="00270487" w:rsidRDefault="00270487" w:rsidP="00270487">
      <w:pPr>
        <w:rPr>
          <w:rFonts w:ascii="Times New Roman" w:hAnsi="Times New Roman" w:cs="Times New Roman"/>
          <w:sz w:val="28"/>
          <w:szCs w:val="28"/>
        </w:rPr>
      </w:pPr>
    </w:p>
    <w:p w:rsidR="00DD2FD4" w:rsidRDefault="00DD2FD4" w:rsidP="00270487">
      <w:pPr>
        <w:jc w:val="center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>Справочный материал</w:t>
      </w:r>
    </w:p>
    <w:p w:rsidR="00E50C1A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Чесотка представляет собой распространенное паразитарное заболевание кожи, вызываемое чесоточным клещом 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Sarcoptes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scabiei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>. Источником заражения является больной человек.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>Механизм передачи возбудителя – контактный. Заражение происходит в результате непосредственного контакта с больным (при рукопожатии, соприкосновении), через предметы обихода (общее постельное бельё, одежда, перчатки, полотенца, мочалки), на которые попали клещи. Сезонность чесотки наиболее выражена в осенне-зимний период (сентябрь – февраль).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Жизненный цикл чесоточного клеща состоит из двух периодов. В репродуктивный период самка находится в чесоточном ходе, где она откладывает яйца. Вылупившиеся личинки выходят из ходов на поверхность кожи через отверстия, проделанные самкой над местом каждой кладки, расселяются по ней и внедряются в волосяные фолликулы и под чешуйки эпидермиса. 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Личинки наиболее 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инвазионны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>, самки внедряются лишь на определенных участках кожного покрова (кисти, запястья, стопы, локти, половые органы мужчин), инвазионное значение яиц в эп</w:t>
      </w:r>
      <w:r>
        <w:rPr>
          <w:rFonts w:ascii="Times New Roman" w:hAnsi="Times New Roman" w:cs="Times New Roman"/>
          <w:sz w:val="28"/>
          <w:szCs w:val="28"/>
        </w:rPr>
        <w:t>идемиологии чесотки минимально.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Половозрелые клещи в организме хозяина могут жить до 40–60 дней, в окружающей среде при температуре 8–14 °С – до 3 недель, при 18–20 °С – 2–3 дня, при 60 °С – в течение часа. 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 xml:space="preserve">Заболевание может протекать в различных клинических формах, при этом типичная чесотка характеризуется появлением видимых папул, везикул или линейных внутрикожных ходов, содержащих клещей или их яйца, различной локализации (межпальцевые складки кистей, 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сгибательные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 xml:space="preserve"> поверхности нижних и верхних конечностей, локти, лучезапястные суставы, подмышечные впадины, область живота, у мужчин – на коже наружных половых органов, у женщин – окружность сосков молочных желез, у детей – ладони, подошвы, ягодицы, голова). </w:t>
      </w:r>
    </w:p>
    <w:p w:rsidR="00DD2FD4" w:rsidRDefault="00DD2FD4" w:rsidP="00DD2F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FD4">
        <w:rPr>
          <w:rFonts w:ascii="Times New Roman" w:hAnsi="Times New Roman" w:cs="Times New Roman"/>
          <w:sz w:val="28"/>
          <w:szCs w:val="28"/>
        </w:rPr>
        <w:t>Схема лечения определяется врачом-</w:t>
      </w:r>
      <w:proofErr w:type="spellStart"/>
      <w:r w:rsidRPr="00DD2FD4">
        <w:rPr>
          <w:rFonts w:ascii="Times New Roman" w:hAnsi="Times New Roman" w:cs="Times New Roman"/>
          <w:sz w:val="28"/>
          <w:szCs w:val="28"/>
        </w:rPr>
        <w:t>дерматовенерологом</w:t>
      </w:r>
      <w:proofErr w:type="spellEnd"/>
      <w:r w:rsidRPr="00DD2FD4">
        <w:rPr>
          <w:rFonts w:ascii="Times New Roman" w:hAnsi="Times New Roman" w:cs="Times New Roman"/>
          <w:sz w:val="28"/>
          <w:szCs w:val="28"/>
        </w:rPr>
        <w:t xml:space="preserve"> с учетом назначаемого лекарственного препарата. Для проведения дезинсекционных мероприятий используются дезинсекционные средства, включенные в Единый реестр свидетельств о государственной регистрации Евразийского экономического союза, инструкциями по применению которых предусмотрено проведение обработки в очагах чесотки*.</w:t>
      </w:r>
    </w:p>
    <w:p w:rsidR="00270487" w:rsidRDefault="00270487" w:rsidP="0027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70487" w:rsidRPr="00270487" w:rsidRDefault="00270487" w:rsidP="002704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0487">
        <w:rPr>
          <w:rFonts w:ascii="Times New Roman" w:hAnsi="Times New Roman" w:cs="Times New Roman"/>
          <w:sz w:val="24"/>
          <w:szCs w:val="24"/>
        </w:rPr>
        <w:t xml:space="preserve">*Примечание: в настоящее время согласно Единому реестру свидетельств о государственной регистрации разрешены для проведения обработки в очагах чесотки, например, такие средства, как </w:t>
      </w:r>
      <w:proofErr w:type="spellStart"/>
      <w:r w:rsidRPr="00270487">
        <w:rPr>
          <w:rFonts w:ascii="Times New Roman" w:hAnsi="Times New Roman" w:cs="Times New Roman"/>
          <w:sz w:val="24"/>
          <w:szCs w:val="24"/>
        </w:rPr>
        <w:t>Медифокс</w:t>
      </w:r>
      <w:proofErr w:type="spellEnd"/>
      <w:r w:rsidRPr="002704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70487">
        <w:rPr>
          <w:rFonts w:ascii="Times New Roman" w:hAnsi="Times New Roman" w:cs="Times New Roman"/>
          <w:sz w:val="24"/>
          <w:szCs w:val="24"/>
        </w:rPr>
        <w:t>Медифокс</w:t>
      </w:r>
      <w:proofErr w:type="spellEnd"/>
      <w:r w:rsidRPr="00270487">
        <w:rPr>
          <w:rFonts w:ascii="Times New Roman" w:hAnsi="Times New Roman" w:cs="Times New Roman"/>
          <w:sz w:val="24"/>
          <w:szCs w:val="24"/>
        </w:rPr>
        <w:t xml:space="preserve">-Супер, </w:t>
      </w:r>
      <w:proofErr w:type="spellStart"/>
      <w:r w:rsidRPr="00270487">
        <w:rPr>
          <w:rFonts w:ascii="Times New Roman" w:hAnsi="Times New Roman" w:cs="Times New Roman"/>
          <w:sz w:val="24"/>
          <w:szCs w:val="24"/>
        </w:rPr>
        <w:t>Цифокс</w:t>
      </w:r>
      <w:proofErr w:type="spellEnd"/>
      <w:r w:rsidRPr="00270487">
        <w:rPr>
          <w:rFonts w:ascii="Times New Roman" w:hAnsi="Times New Roman" w:cs="Times New Roman"/>
          <w:sz w:val="24"/>
          <w:szCs w:val="24"/>
        </w:rPr>
        <w:t xml:space="preserve">, TITAN 25%, </w:t>
      </w:r>
      <w:proofErr w:type="spellStart"/>
      <w:r w:rsidRPr="00270487">
        <w:rPr>
          <w:rFonts w:ascii="Times New Roman" w:hAnsi="Times New Roman" w:cs="Times New Roman"/>
          <w:sz w:val="24"/>
          <w:szCs w:val="24"/>
        </w:rPr>
        <w:t>Акромед</w:t>
      </w:r>
      <w:proofErr w:type="spellEnd"/>
      <w:r w:rsidRPr="00270487">
        <w:rPr>
          <w:rFonts w:ascii="Times New Roman" w:hAnsi="Times New Roman" w:cs="Times New Roman"/>
          <w:sz w:val="24"/>
          <w:szCs w:val="24"/>
        </w:rPr>
        <w:t>-У и другие.</w:t>
      </w:r>
    </w:p>
    <w:sectPr w:rsidR="00270487" w:rsidRPr="00270487" w:rsidSect="002704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029"/>
    <w:rsid w:val="000C1029"/>
    <w:rsid w:val="001269C2"/>
    <w:rsid w:val="00270487"/>
    <w:rsid w:val="00A066A5"/>
    <w:rsid w:val="00A50EBA"/>
    <w:rsid w:val="00B53A72"/>
    <w:rsid w:val="00DD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Наталья Владимировна</dc:creator>
  <cp:lastModifiedBy>user</cp:lastModifiedBy>
  <cp:revision>2</cp:revision>
  <dcterms:created xsi:type="dcterms:W3CDTF">2023-08-21T07:17:00Z</dcterms:created>
  <dcterms:modified xsi:type="dcterms:W3CDTF">2023-08-21T07:17:00Z</dcterms:modified>
</cp:coreProperties>
</file>