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567" w:rsidRDefault="006F2567" w:rsidP="006F2567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550" cy="657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6F2567" w:rsidRDefault="006F2567" w:rsidP="006F2567">
      <w:pPr>
        <w:jc w:val="center"/>
        <w:rPr>
          <w:b/>
          <w:sz w:val="28"/>
          <w:szCs w:val="28"/>
        </w:rPr>
      </w:pPr>
    </w:p>
    <w:p w:rsidR="006F2567" w:rsidRDefault="006F2567" w:rsidP="006F2567">
      <w:pPr>
        <w:jc w:val="center"/>
        <w:rPr>
          <w:sz w:val="24"/>
          <w:szCs w:val="24"/>
        </w:rPr>
      </w:pPr>
      <w:r>
        <w:t>МУНИЦИПАЛЬНОЕ БЮДЖЕТНОЕ ДОШКОЛЬНОЕ ОБРАЗОВАТЕЛЬНОЕ УЧРЕЖДЕНИЕ "ДЕТСКИЙ САД "РОМАШКА" С. ВОЙКОВО" ЛЕНИНСКОГО РАЙОНА   РЕСПУБЛИКИ КРЫМ</w:t>
      </w:r>
    </w:p>
    <w:p w:rsidR="006F2567" w:rsidRDefault="006F2567" w:rsidP="006F2567">
      <w:pPr>
        <w:jc w:val="center"/>
        <w:rPr>
          <w:b/>
          <w:color w:val="800080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6057900" cy="0"/>
                <wp:effectExtent l="19050" t="19050" r="38100" b="3810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8440" cap="sq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7422C" id="Прямая соединительная линия 4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5pt" to="47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" strokecolor="blue" strokeweight=".79mm">
                <v:stroke joinstyle="miter" endcap="square"/>
              </v:line>
            </w:pict>
          </mc:Fallback>
        </mc:AlternateContent>
      </w:r>
    </w:p>
    <w:p w:rsidR="008B4888" w:rsidRPr="008B4888" w:rsidRDefault="006F2567" w:rsidP="008B4888">
      <w:pPr>
        <w:pStyle w:val="1"/>
        <w:spacing w:before="225" w:beforeAutospacing="0" w:after="225" w:afterAutospacing="0"/>
        <w:ind w:left="750"/>
        <w:rPr>
          <w:color w:val="0563C1" w:themeColor="hyperlink"/>
          <w:sz w:val="20"/>
          <w:szCs w:val="20"/>
          <w:u w:val="single"/>
        </w:rPr>
      </w:pPr>
      <w:r>
        <w:rPr>
          <w:sz w:val="18"/>
          <w:szCs w:val="18"/>
        </w:rPr>
        <w:t>2</w:t>
      </w:r>
      <w:r>
        <w:rPr>
          <w:sz w:val="20"/>
          <w:szCs w:val="20"/>
          <w:lang w:val="uk-UA"/>
        </w:rPr>
        <w:t xml:space="preserve">98221, </w:t>
      </w:r>
      <w:proofErr w:type="spellStart"/>
      <w:proofErr w:type="gramStart"/>
      <w:r>
        <w:rPr>
          <w:sz w:val="20"/>
          <w:szCs w:val="20"/>
          <w:lang w:val="uk-UA"/>
        </w:rPr>
        <w:t>Республика</w:t>
      </w:r>
      <w:proofErr w:type="spellEnd"/>
      <w:r>
        <w:rPr>
          <w:sz w:val="20"/>
          <w:szCs w:val="20"/>
          <w:lang w:val="uk-UA"/>
        </w:rPr>
        <w:t xml:space="preserve">  </w:t>
      </w:r>
      <w:proofErr w:type="spellStart"/>
      <w:r>
        <w:rPr>
          <w:sz w:val="20"/>
          <w:szCs w:val="20"/>
          <w:lang w:val="uk-UA"/>
        </w:rPr>
        <w:t>Крым</w:t>
      </w:r>
      <w:proofErr w:type="spellEnd"/>
      <w:proofErr w:type="gramEnd"/>
      <w:r>
        <w:rPr>
          <w:sz w:val="20"/>
          <w:szCs w:val="20"/>
          <w:lang w:val="uk-UA"/>
        </w:rPr>
        <w:t xml:space="preserve"> ,  </w:t>
      </w:r>
      <w:proofErr w:type="spellStart"/>
      <w:r>
        <w:rPr>
          <w:sz w:val="20"/>
          <w:szCs w:val="20"/>
          <w:lang w:val="uk-UA"/>
        </w:rPr>
        <w:t>Ленинский</w:t>
      </w:r>
      <w:proofErr w:type="spellEnd"/>
      <w:r>
        <w:rPr>
          <w:sz w:val="20"/>
          <w:szCs w:val="20"/>
          <w:lang w:val="uk-UA"/>
        </w:rPr>
        <w:t xml:space="preserve"> район , с. </w:t>
      </w:r>
      <w:proofErr w:type="spellStart"/>
      <w:r>
        <w:rPr>
          <w:sz w:val="20"/>
          <w:szCs w:val="20"/>
          <w:lang w:val="uk-UA"/>
        </w:rPr>
        <w:t>Войково</w:t>
      </w:r>
      <w:proofErr w:type="spellEnd"/>
      <w:r>
        <w:rPr>
          <w:sz w:val="20"/>
          <w:szCs w:val="20"/>
          <w:lang w:val="uk-UA"/>
        </w:rPr>
        <w:t xml:space="preserve"> , </w:t>
      </w:r>
      <w:proofErr w:type="spellStart"/>
      <w:r>
        <w:rPr>
          <w:sz w:val="20"/>
          <w:szCs w:val="20"/>
          <w:lang w:val="uk-UA"/>
        </w:rPr>
        <w:t>ул</w:t>
      </w:r>
      <w:proofErr w:type="spellEnd"/>
      <w:r>
        <w:rPr>
          <w:sz w:val="20"/>
          <w:szCs w:val="20"/>
          <w:lang w:val="uk-UA"/>
        </w:rPr>
        <w:t xml:space="preserve">.  </w:t>
      </w:r>
      <w:proofErr w:type="spellStart"/>
      <w:r>
        <w:rPr>
          <w:sz w:val="20"/>
          <w:szCs w:val="20"/>
          <w:lang w:val="uk-UA"/>
        </w:rPr>
        <w:t>Колхозная</w:t>
      </w:r>
      <w:proofErr w:type="spellEnd"/>
      <w:r>
        <w:rPr>
          <w:sz w:val="20"/>
          <w:szCs w:val="20"/>
        </w:rPr>
        <w:t>,</w:t>
      </w:r>
      <w:r>
        <w:rPr>
          <w:sz w:val="20"/>
          <w:szCs w:val="20"/>
          <w:lang w:val="uk-UA"/>
        </w:rPr>
        <w:t xml:space="preserve"> 144, </w:t>
      </w:r>
      <w:proofErr w:type="spellStart"/>
      <w:r>
        <w:rPr>
          <w:sz w:val="20"/>
          <w:szCs w:val="20"/>
          <w:lang w:val="uk-UA"/>
        </w:rPr>
        <w:t>мобильный</w:t>
      </w:r>
      <w:proofErr w:type="spellEnd"/>
      <w:r>
        <w:rPr>
          <w:sz w:val="20"/>
          <w:szCs w:val="20"/>
          <w:lang w:val="uk-UA"/>
        </w:rPr>
        <w:t xml:space="preserve"> телефон </w:t>
      </w:r>
      <w:r w:rsidR="0032698E">
        <w:rPr>
          <w:sz w:val="20"/>
          <w:szCs w:val="20"/>
          <w:lang w:val="uk-UA"/>
        </w:rPr>
        <w:t xml:space="preserve">              </w:t>
      </w:r>
      <w:r>
        <w:rPr>
          <w:sz w:val="20"/>
          <w:szCs w:val="20"/>
          <w:lang w:val="uk-UA"/>
        </w:rPr>
        <w:t xml:space="preserve">+79787218909  </w:t>
      </w: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 xml:space="preserve">:  </w:t>
      </w:r>
      <w:hyperlink r:id="rId6" w:history="1">
        <w:r w:rsidR="000E6D7F" w:rsidRPr="00F53BC5">
          <w:rPr>
            <w:rStyle w:val="a6"/>
            <w:sz w:val="20"/>
            <w:szCs w:val="20"/>
            <w:lang w:val="en-US"/>
          </w:rPr>
          <w:t>vv</w:t>
        </w:r>
        <w:r w:rsidR="000E6D7F" w:rsidRPr="00F53BC5">
          <w:rPr>
            <w:rStyle w:val="a6"/>
            <w:sz w:val="20"/>
            <w:szCs w:val="20"/>
          </w:rPr>
          <w:t>.</w:t>
        </w:r>
        <w:r w:rsidR="000E6D7F" w:rsidRPr="00F53BC5">
          <w:rPr>
            <w:rStyle w:val="a6"/>
            <w:sz w:val="20"/>
            <w:szCs w:val="20"/>
            <w:lang w:val="en-US"/>
          </w:rPr>
          <w:t>duz</w:t>
        </w:r>
        <w:r w:rsidR="000E6D7F" w:rsidRPr="00F53BC5">
          <w:rPr>
            <w:rStyle w:val="a6"/>
            <w:sz w:val="20"/>
            <w:szCs w:val="20"/>
          </w:rPr>
          <w:t>@</w:t>
        </w:r>
        <w:r w:rsidR="000E6D7F" w:rsidRPr="00F53BC5">
          <w:rPr>
            <w:rStyle w:val="a6"/>
            <w:sz w:val="20"/>
            <w:szCs w:val="20"/>
            <w:lang w:val="en-US"/>
          </w:rPr>
          <w:t>yandex</w:t>
        </w:r>
        <w:r w:rsidR="000E6D7F" w:rsidRPr="00F53BC5">
          <w:rPr>
            <w:rStyle w:val="a6"/>
            <w:sz w:val="20"/>
            <w:szCs w:val="20"/>
          </w:rPr>
          <w:t>.</w:t>
        </w:r>
        <w:r w:rsidR="000E6D7F" w:rsidRPr="00F53BC5">
          <w:rPr>
            <w:rStyle w:val="a6"/>
            <w:sz w:val="20"/>
            <w:szCs w:val="20"/>
            <w:lang w:val="en-US"/>
          </w:rPr>
          <w:t>ru</w:t>
        </w:r>
      </w:hyperlink>
    </w:p>
    <w:p w:rsidR="00171505" w:rsidRDefault="00171505" w:rsidP="00171505">
      <w:pPr>
        <w:rPr>
          <w:lang w:eastAsia="ru-RU"/>
        </w:rPr>
      </w:pPr>
    </w:p>
    <w:p w:rsidR="00171505" w:rsidRPr="00171505" w:rsidRDefault="00171505" w:rsidP="00171505">
      <w:pPr>
        <w:spacing w:after="0" w:line="240" w:lineRule="auto"/>
        <w:rPr>
          <w:rFonts w:ascii="Arial" w:hAnsi="Arial" w:cs="Arial"/>
          <w:b/>
          <w:bCs/>
          <w:sz w:val="35"/>
          <w:szCs w:val="35"/>
          <w:lang w:eastAsia="ru-RU"/>
        </w:rPr>
      </w:pPr>
      <w:r w:rsidRPr="00171505">
        <w:rPr>
          <w:rFonts w:ascii="Arial" w:hAnsi="Arial" w:cs="Arial"/>
          <w:b/>
          <w:bCs/>
          <w:sz w:val="35"/>
          <w:szCs w:val="35"/>
          <w:lang w:eastAsia="ru-RU"/>
        </w:rPr>
        <w:t>Материально- техническое обеспечение и оснащенность образовательного процесса.</w:t>
      </w:r>
    </w:p>
    <w:tbl>
      <w:tblPr>
        <w:tblW w:w="4785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6"/>
        <w:gridCol w:w="587"/>
      </w:tblGrid>
      <w:tr w:rsidR="00EC73F4" w:rsidRPr="00171505" w:rsidTr="00C21B83">
        <w:trPr>
          <w:tblCellSpacing w:w="0" w:type="dxa"/>
        </w:trPr>
        <w:tc>
          <w:tcPr>
            <w:tcW w:w="467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71505" w:rsidRPr="00171505" w:rsidRDefault="00171505" w:rsidP="00171505">
            <w:pPr>
              <w:spacing w:after="0" w:line="240" w:lineRule="auto"/>
              <w:rPr>
                <w:rFonts w:ascii="Arial" w:hAnsi="Arial" w:cs="Arial"/>
                <w:b/>
                <w:bCs/>
                <w:sz w:val="35"/>
                <w:szCs w:val="35"/>
                <w:lang w:eastAsia="ru-RU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1505" w:rsidRPr="00171505" w:rsidRDefault="00171505" w:rsidP="00171505">
            <w:pPr>
              <w:spacing w:after="0" w:line="240" w:lineRule="auto"/>
              <w:jc w:val="right"/>
              <w:rPr>
                <w:rFonts w:ascii="inherit" w:hAnsi="inherit" w:cs="Arial"/>
                <w:sz w:val="14"/>
                <w:szCs w:val="14"/>
                <w:lang w:eastAsia="ru-RU"/>
              </w:rPr>
            </w:pPr>
          </w:p>
        </w:tc>
      </w:tr>
      <w:tr w:rsidR="00171505" w:rsidRPr="00C21B83" w:rsidTr="00C21B83">
        <w:trPr>
          <w:tblCellSpacing w:w="0" w:type="dxa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71505" w:rsidRPr="00C21B83" w:rsidRDefault="00171505" w:rsidP="0017150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Материально- техническое обеспечение и оснащенность образовательного процесса.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Большая роль в эффективности качества </w:t>
            </w:r>
            <w:proofErr w:type="spell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воспитательно</w:t>
            </w:r>
            <w:proofErr w:type="spell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- образовательного процесса детского сада отводится материально- техническому обеспечению ДОУ и оснащённости образовательного процесса.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В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нашем  детском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саду созданы все условия   для полноценного развития детей.</w:t>
            </w:r>
          </w:p>
          <w:p w:rsidR="00171505" w:rsidRDefault="008B4888" w:rsidP="00171505">
            <w:pPr>
              <w:spacing w:after="0" w:line="240" w:lineRule="auto"/>
              <w:jc w:val="both"/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Здание ДОУ 196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5 года, построено по типовому проекту, д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вухэтажное,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светлое, 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отопление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на твёрдом топливе 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, вода, канализация, сантехническое оборудование в удовлетворительном со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стоянии. Общая площадь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–  657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,8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кв.м</w:t>
            </w:r>
            <w:proofErr w:type="spellEnd"/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E64E81" w:rsidRDefault="00E64E81" w:rsidP="00171505">
            <w:pPr>
              <w:spacing w:after="0" w:line="240" w:lineRule="auto"/>
              <w:jc w:val="both"/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64E81" w:rsidRPr="00C21B83" w:rsidRDefault="00E64E81" w:rsidP="00E64E8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9475" cy="2564702"/>
                  <wp:effectExtent l="152400" t="152400" r="352425" b="3695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60411_1051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54" cy="256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71505" w:rsidRPr="00C21B83" w:rsidRDefault="00171505" w:rsidP="004031B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 Территория дошкольного учреждения хорошо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озеленена,  р</w:t>
            </w:r>
            <w:r w:rsidR="008B4888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азбиты</w:t>
            </w:r>
            <w:proofErr w:type="gramEnd"/>
            <w:r w:rsidR="008B4888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цветники и клумбы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. Территория детского сада ограждена забором. Детский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сад  имеет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все ви</w:t>
            </w:r>
            <w:r w:rsidR="008B4888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ды 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учебно-</w:t>
            </w:r>
            <w:proofErr w:type="gramStart"/>
            <w:r w:rsidRPr="00C21B83">
              <w:rPr>
                <w:rFonts w:ascii="Arial" w:hAnsi="Arial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="004031B0" w:rsidRPr="00C21B83">
              <w:rPr>
                <w:rFonts w:ascii="Arial" w:hAnsi="Arial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оспитательные  помещения</w:t>
            </w:r>
            <w:proofErr w:type="gramEnd"/>
            <w:r w:rsidR="004031B0" w:rsidRPr="00C21B83">
              <w:rPr>
                <w:rFonts w:ascii="Arial" w:hAnsi="Arial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  376,8</w:t>
            </w:r>
            <w:r w:rsidRPr="00C21B83">
              <w:rPr>
                <w:rFonts w:ascii="Arial" w:hAnsi="Arial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21B83">
              <w:rPr>
                <w:rFonts w:ascii="Arial" w:hAnsi="Arial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кв.м</w:t>
            </w:r>
            <w:proofErr w:type="spellEnd"/>
            <w:r w:rsidRPr="00C21B83">
              <w:rPr>
                <w:rFonts w:ascii="Arial" w:hAnsi="Arial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.,</w:t>
            </w:r>
          </w:p>
          <w:p w:rsidR="00171505" w:rsidRPr="00C21B83" w:rsidRDefault="00171505" w:rsidP="00171505">
            <w:pPr>
              <w:spacing w:after="0" w:line="240" w:lineRule="auto"/>
              <w:ind w:left="72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2777D0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       игровые комнаты – 233.6,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кв.м</w:t>
            </w:r>
            <w:proofErr w:type="spell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.:</w:t>
            </w:r>
          </w:p>
          <w:p w:rsidR="004031B0" w:rsidRPr="00C21B83" w:rsidRDefault="002777D0" w:rsidP="002777D0">
            <w:pPr>
              <w:spacing w:after="0" w:line="240" w:lineRule="auto"/>
              <w:ind w:left="720"/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-        спальные комнаты -114.8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  </w:t>
            </w:r>
          </w:p>
          <w:p w:rsidR="00171505" w:rsidRPr="00C21B83" w:rsidRDefault="004031B0" w:rsidP="004031B0">
            <w:pPr>
              <w:tabs>
                <w:tab w:val="left" w:pos="3510"/>
              </w:tabs>
              <w:spacing w:after="0" w:line="240" w:lineRule="auto"/>
              <w:ind w:left="72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   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   раздевалки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ab/>
              <w:t>-28.4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административные и учебно-вспомогательные помещения –</w:t>
            </w: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0D4CC3" w:rsidRPr="00C21B83">
              <w:rPr>
                <w:rFonts w:ascii="inherit" w:hAnsi="inherit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39.5</w:t>
            </w:r>
            <w:r w:rsidRPr="00C21B83">
              <w:rPr>
                <w:rFonts w:ascii="inherit" w:hAnsi="inherit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21B83">
              <w:rPr>
                <w:rFonts w:ascii="inherit" w:hAnsi="inherit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кв.м</w:t>
            </w:r>
            <w:proofErr w:type="spellEnd"/>
            <w:r w:rsidRPr="00C21B83">
              <w:rPr>
                <w:rFonts w:ascii="inherit" w:hAnsi="inherit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.:</w:t>
            </w:r>
          </w:p>
          <w:p w:rsidR="00171505" w:rsidRPr="00C21B83" w:rsidRDefault="00171505" w:rsidP="00171505">
            <w:pPr>
              <w:spacing w:after="0" w:line="240" w:lineRule="auto"/>
              <w:ind w:left="72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-        </w:t>
            </w:r>
            <w:r w:rsidR="004031B0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кабинет заведующего – 10.8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кв.м</w:t>
            </w:r>
            <w:proofErr w:type="spell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.,</w:t>
            </w:r>
          </w:p>
          <w:p w:rsidR="00171505" w:rsidRPr="00C21B83" w:rsidRDefault="00171505" w:rsidP="00171505">
            <w:pPr>
              <w:spacing w:after="0" w:line="240" w:lineRule="auto"/>
              <w:ind w:left="72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-        методический кабинет – 11,5 </w:t>
            </w:r>
            <w:proofErr w:type="spell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кв.м</w:t>
            </w:r>
            <w:proofErr w:type="spell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.,</w:t>
            </w:r>
          </w:p>
          <w:p w:rsidR="00171505" w:rsidRPr="00C21B83" w:rsidRDefault="00171505" w:rsidP="000D4CC3">
            <w:pPr>
              <w:spacing w:after="0" w:line="240" w:lineRule="auto"/>
              <w:ind w:left="72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-        </w:t>
            </w:r>
            <w:r w:rsidR="004031B0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медицинский кабинет – 9.7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кв.м</w:t>
            </w:r>
            <w:proofErr w:type="spell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171505" w:rsidRPr="00C21B83" w:rsidRDefault="00171505" w:rsidP="00171505">
            <w:pPr>
              <w:spacing w:after="0" w:line="240" w:lineRule="auto"/>
              <w:ind w:left="72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-        изолятор – 7,5 </w:t>
            </w:r>
            <w:proofErr w:type="spell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кв.м</w:t>
            </w:r>
            <w:proofErr w:type="spell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.;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171505" w:rsidRPr="00C21B83" w:rsidRDefault="00171505" w:rsidP="000D4CC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    Работа всего персонала ДОУ направлена на создание комфорта, уюта, положительного эмоционального климата воспитанников. Материально-техническое оснащение и оборудование, пространственная организация среды ДОУ соответствуют санитарно-гигиеническим требованиям. Условия труда и жизнедеятельности детей созданы в соответствии с требованиями охраны труда.  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       Материальная база в ДОУ и предметно-развивающая среда в групповых комнатах создана с учётом ФГОС.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      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      </w:r>
          </w:p>
          <w:p w:rsidR="00171505" w:rsidRDefault="00171505" w:rsidP="001715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1B83">
              <w:rPr>
                <w:rFonts w:ascii="Arial" w:hAnsi="Arial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Групповые комнаты.</w:t>
            </w:r>
          </w:p>
          <w:p w:rsidR="00E64E81" w:rsidRPr="00C21B83" w:rsidRDefault="00E64E81" w:rsidP="0017150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0643" cy="2370570"/>
                  <wp:effectExtent l="152400" t="152400" r="363855" b="35369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90301_1113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341" cy="237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     Организованная предметная среда в детском саду предполагает гармоничное соотношение материалов, окружающих ребенка в детском саду, с точки зрения количества, разнообразия, неординарности, изменяемости. В нашем детском саду постоянно поддерживаются все условия для оптимально – результативной организации образовательного процесса.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    В групповых комнатах пространство организовано таким образом, чтобы было достаточно места для занятий игровой и учебной деятельностью. Помещения групп детского сада оснащены </w:t>
            </w:r>
            <w:proofErr w:type="gramStart"/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детской  и</w:t>
            </w:r>
            <w:proofErr w:type="gramEnd"/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игровой мебелью, соответствующей по параметрам возрасту воспитанников, целесообразно расставленной относительно света и с учетом размещения центров активности детей, отведенных для игр, совместной, самостоятельной деятельности дошкольников. Групповые помещения ДОУ имеют комнату для раздевания, игровую, спальную и туалетную комнаты.  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Созданная с учетом возрастных особенностей детей и современными требованиями, развивающая среда в группах формирует игровые навыки у детей и способствует развитию личности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дошкольника .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В целом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она  организована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так, чтобы материалы и оборудование, необходимые для осуществления любой деятельности были доступны детям и убирались ими на место самостоятельно, что дает возможность обеспечивать в группах порядок и уют.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       При создании предметно-развивающей среды в групповых комнатах также учтена </w:t>
            </w:r>
            <w:proofErr w:type="spell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полоролевая</w:t>
            </w:r>
            <w:proofErr w:type="spell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специфика. Созданы игровые центры для проведения сюжетно-ролевых игр, в каждой группе имеются центры </w:t>
            </w:r>
            <w:proofErr w:type="spell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изодеятельности</w:t>
            </w:r>
            <w:proofErr w:type="spell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, театрализованной деятельности, музыкальные и физкультурные центры для самостоятельной деятельности детей. Всё это позволяет успешно решать педагогические задачи и создаёт все условия для физического, эстетического и экологического воспитания.                  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         В качестве ориентиров для подбора материалов и оборудования в группах выступают общие закономерности развития ребёнка на каждом возрастном этапе.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 Все материалы и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оборудо</w:t>
            </w:r>
            <w:r w:rsidR="004C56DD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вание  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отвечают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гигиеническим, педагогическим и эстетическим требованиям.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- В каждой возрастной группе есть «зеленые уголки» с различными видами растен</w:t>
            </w:r>
            <w:r w:rsidR="004C56DD"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ий</w:t>
            </w: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. Имеющийся в ДОУ материал и правильная его организация способствует, таким образом, формированию у детей бережного и </w:t>
            </w: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уважительного отношения к живой природе и удовлетворению интереса детей к «братьям нашим меньшим»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.-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В каждой возрастной группе имеются дидактические игры, пособия, методическая и художественная литература, необходимая для организации разных видов деятельности детей.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- Для художественно-эстетического развития в группах созданы условия для рисования, различными материалами и средствами для изобразительной деятельности. Собра</w:t>
            </w:r>
            <w:r w:rsidR="004C56DD"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н демонстрационный </w:t>
            </w:r>
            <w:proofErr w:type="gramStart"/>
            <w:r w:rsidR="004C56DD"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материал </w:t>
            </w: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proofErr w:type="gramEnd"/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по технике предметного и сюжетного рисования, имеются наборы дидактических игр. Предусмотрено место для хранения детских работ, функционирует выставка работ детей и взрослых.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proofErr w:type="gramStart"/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В  каждой</w:t>
            </w:r>
            <w:proofErr w:type="gramEnd"/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 группе  имеются разные  виды  театров, ширмы  для  показа  кукольного</w:t>
            </w:r>
            <w:r w:rsidR="004C56DD"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 театра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- Приемные имеют информационные стенды для родителей, постоянно действующие выставки детского творчества.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       Предметно-развивающая среда в групповых помещениях, обеспечивает реализацию основной образовательной программы МКДОУ, включает совокупность образовательных областей, обеспечивающих разностороннее развитие детей с учетом их возрастных и индивидуальных особенностей по основным направлениям – физическому, социально личностному, познавательному, речевому и художественно-эстетическому, а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так же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совместную деятельность взрослого и ребенка и свободную самостоятельную деятельность самих детей.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    В ДОУ нет специального помещения для музыкально - физкультурного зала, но в детском саду 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</w:t>
            </w:r>
            <w:r w:rsidR="004C56DD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й. Для этого оборудована игровая </w:t>
            </w:r>
            <w:proofErr w:type="gramStart"/>
            <w:r w:rsidR="004C56DD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комната 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где проводятся музыкальные и физкультурные  занятия, гимнастика, досуги, праздники и развлечения.</w:t>
            </w:r>
          </w:p>
          <w:p w:rsidR="00171505" w:rsidRPr="00C21B83" w:rsidRDefault="004C56DD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В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группах 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имеется</w:t>
            </w:r>
            <w:proofErr w:type="gramEnd"/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оборудован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ие для занятий спортом :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мячи, обручи, кегли и т.д.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                </w:t>
            </w:r>
            <w:r w:rsidRPr="00C21B83">
              <w:rPr>
                <w:rFonts w:ascii="Arial" w:hAnsi="Arial" w:cs="Arial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   </w:t>
            </w:r>
            <w:r w:rsidRPr="00C21B83">
              <w:rPr>
                <w:rFonts w:ascii="Arial" w:hAnsi="Arial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Информационное обеспечение образовательного процесса.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   В методическом кабинете </w:t>
            </w:r>
            <w:proofErr w:type="gramStart"/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ДОУ  имеется</w:t>
            </w:r>
            <w:proofErr w:type="gramEnd"/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библиотека  методической и художественной литературы, репродукции  картин,  иллюстративный  материал, дидактические  пособия, демонстрационный  и </w:t>
            </w:r>
            <w:r w:rsidR="00EC73F4"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раздаточный  материал. </w:t>
            </w: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</w:t>
            </w:r>
          </w:p>
          <w:p w:rsidR="00171505" w:rsidRPr="00C21B83" w:rsidRDefault="00EC73F4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В детском саду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имеются:  3</w:t>
            </w:r>
            <w:proofErr w:type="gramEnd"/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компьютера,  3 принтера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, 2 ноутбука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,  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проектор, 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                                                        </w:t>
            </w:r>
            <w:r w:rsidRPr="00C21B83">
              <w:rPr>
                <w:rFonts w:ascii="inherit" w:hAnsi="inherit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Медицинский кабинет.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    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Одной  из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 главных    задач  нашего детского сада является  сохранение  и укрепление здоровья  детей.  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Решению  этой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 задачи  подчинена  вся  деятельность  ДОУ и её  сотрудников.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</w:t>
            </w:r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В начале учебного </w:t>
            </w:r>
            <w:proofErr w:type="gramStart"/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года  специалисты</w:t>
            </w:r>
            <w:proofErr w:type="gramEnd"/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ЛЕНИНСКОЙ 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ЦРБ проводят обследование физического развития детей.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Постоянно  контролируется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 выполнение режима, карантинных мероприятий, проводится лечебно-профилактическая  работа с детьми. Ведется постоянный контроль за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освещением,  температурным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режимом в ДОУ, за питанием.                                           </w:t>
            </w:r>
          </w:p>
          <w:p w:rsidR="00171505" w:rsidRPr="00C21B83" w:rsidRDefault="00171505" w:rsidP="0017150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C21B83">
              <w:rPr>
                <w:rFonts w:ascii="inherit" w:hAnsi="inherit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Организация питания в ДОУ.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inherit" w:hAnsi="inherit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   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     Закупка продуктов питания производится по договорам с поставщиками. Все продукты имеют санитарно-эпидемиологическое заключение. Качество продуктов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проверяется  завхозом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 Не допускаются к приему в ДОУ пищевые продукты без сопроводительных документов, с истекшим сроком хранения и признаками порчи.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    В детском саду осуществляется сбалансированное трехразовое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питание  в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соответствии с  возрастными и физиологическими потребностями детей. В меню представлены разнообразные блюда. В ежедневный рацион питания включены овощи и фрукты.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Готовая пища выдается только после снятия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пробы  и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соответствующей записи. В правильной организации питания детей большое значение имеет создание благоприятной и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эмоциональной  окружающей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обстановке в группе. Группы обеспечены соответствующей посудой, удобными столами. Воспитатели приучают детей к чистоте и опрятности при приеме пищи. Организация питания находится под постоянным контролем у администрации детского сада.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    Пищеблок ДОУ оборудован моечными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ваннами,  стеллажами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для посуды, раковиной для мытья рук, водонагревателем, контрольными весами, электроплитой  с духовым (жарочным) шкафом, разделочными столами, шкафом для хлеба, шкафом для посуды,   холодильником .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В ДОУ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имеется  кладовая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 для хранения продуктов питания.</w:t>
            </w:r>
          </w:p>
          <w:p w:rsidR="00171505" w:rsidRPr="00C21B83" w:rsidRDefault="00171505" w:rsidP="0017150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Прачечная ДОУ.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   Прачечная </w:t>
            </w:r>
            <w:proofErr w:type="gramStart"/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оборудована  одной</w:t>
            </w:r>
            <w:proofErr w:type="gramEnd"/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 стиральной   машиной 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с автоматическим управ</w:t>
            </w:r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лением, имеется   бытовой электрический утюг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        </w:t>
            </w:r>
          </w:p>
          <w:p w:rsidR="00171505" w:rsidRDefault="00171505" w:rsidP="001715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21B83">
              <w:rPr>
                <w:rFonts w:ascii="Arial" w:hAnsi="Arial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>Территория ДОУ.</w:t>
            </w:r>
          </w:p>
          <w:p w:rsidR="00E64E81" w:rsidRDefault="00E64E81" w:rsidP="001715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64E81" w:rsidRPr="00C21B83" w:rsidRDefault="00E64E81" w:rsidP="0017150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5155" cy="4264025"/>
                  <wp:effectExtent l="152400" t="152400" r="353695" b="3651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Фото187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155" cy="426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bookmarkStart w:id="1" w:name="h.gjdgxs"/>
            <w:bookmarkEnd w:id="1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Территория ДОУ достаточна для организации прогулок и игр детей на открытом воздухе. </w:t>
            </w:r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Не к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аждая возрастная группа детей имеет свой участок. Площадки обеспечены необходимым оборудованием (снаряды для развития основных видов движений). Все участки имеют свои цветники.  Обеспеченность ДОУ отведенной ему территорией, его оборудование и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оснащение,  со</w:t>
            </w:r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ответствует</w:t>
            </w:r>
            <w:proofErr w:type="gramEnd"/>
            <w:r w:rsidR="00EC73F4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нормативам.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Игровые площадки оборудованы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игровыми  сооружениями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в соответствии с возрастом: песочницами, горками, лесенками,  домиками, машинами и др. На территории детского сада произрастают разнообразные породы деревьев и кустарников; разбиты цв</w:t>
            </w:r>
            <w:r w:rsidR="00B4191B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етники и клумбы.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В теплый период года огород и цветники используются для проведения с детьми наблюдений, опытно-экспериментальной работы, организации труда в природе.</w:t>
            </w:r>
          </w:p>
          <w:p w:rsidR="00171505" w:rsidRPr="00C21B83" w:rsidRDefault="00B4191B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   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На территории ДОУ имеется спортивная площадка, с необходимым обор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удованием: для лазанья, подтягивания,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яма для 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прыжков, б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еговая дорожка</w:t>
            </w:r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. В теплое время года на ней проводятся физкультурные занятия, гимнастика, </w:t>
            </w:r>
            <w:proofErr w:type="gramStart"/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праздники  и</w:t>
            </w:r>
            <w:proofErr w:type="gramEnd"/>
            <w:r w:rsidR="00171505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развлечения,  а также самостоятельная  двигательная  деятельность детей.        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        Педагоги совместно с родителями постоянно проявляют заботу и принимают активное участие в косметических ремонтах, в создании оптимальной развивающей среды, в своевременном обновлении и пополнении, игрового и спортивного оборудования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в  соответствии</w:t>
            </w:r>
            <w:proofErr w:type="gramEnd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с  требованиями реализуемой программы и СанПиН. В целях качественной реализации программы, расширения границ информационного поля по всем направлениям деятельности детского сада в ДОУ   имеются: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•        Учебно-методические и дидактические материалы, информационные ресурсы.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•        Компьютерные технологии (использование в работе разных компьютерных программ, Интернет — </w:t>
            </w:r>
            <w:proofErr w:type="gramStart"/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сайтов,  электро</w:t>
            </w:r>
            <w:r w:rsidR="00B4191B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нной</w:t>
            </w:r>
            <w:proofErr w:type="gramEnd"/>
            <w:r w:rsidR="00B4191B"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 xml:space="preserve"> почты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);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•        используется передовой педагогический опыт педагогов нашего ДОУ и других дошкольных учреждений;</w:t>
            </w:r>
          </w:p>
          <w:p w:rsidR="00171505" w:rsidRPr="00C21B83" w:rsidRDefault="00171505" w:rsidP="00171505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•        Периодически оформляются тематические выставки и стенды;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.        </w:t>
            </w:r>
          </w:p>
          <w:p w:rsidR="00171505" w:rsidRPr="00C21B83" w:rsidRDefault="00171505" w:rsidP="0017150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21B83">
              <w:rPr>
                <w:rFonts w:ascii="Arial" w:hAnsi="Arial" w:cs="Arial"/>
                <w:b/>
                <w:bCs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       </w:t>
            </w:r>
            <w:r w:rsidRPr="00C21B83">
              <w:rPr>
                <w:rFonts w:ascii="Arial" w:hAnsi="Arial" w:cs="Arial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    Таким образом, в нашем ДОУ по возможности созданы условия для всестороннего развития личности ребенка. Содержание предметно-развивающей среды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</w:t>
            </w:r>
          </w:p>
        </w:tc>
      </w:tr>
    </w:tbl>
    <w:p w:rsidR="000D658B" w:rsidRPr="00C21B83" w:rsidRDefault="000D658B" w:rsidP="00171505">
      <w:pPr>
        <w:rPr>
          <w:sz w:val="28"/>
          <w:szCs w:val="28"/>
          <w:lang w:eastAsia="ru-RU"/>
        </w:rPr>
      </w:pPr>
    </w:p>
    <w:sectPr w:rsidR="000D658B" w:rsidRPr="00C21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B5C6B"/>
    <w:multiLevelType w:val="multilevel"/>
    <w:tmpl w:val="8AB4A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05466D"/>
    <w:multiLevelType w:val="multilevel"/>
    <w:tmpl w:val="115C6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E63BCC"/>
    <w:multiLevelType w:val="multilevel"/>
    <w:tmpl w:val="725E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1A0902"/>
    <w:multiLevelType w:val="multilevel"/>
    <w:tmpl w:val="6B3C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E8"/>
    <w:rsid w:val="000D4CC3"/>
    <w:rsid w:val="000D658B"/>
    <w:rsid w:val="000E6D7F"/>
    <w:rsid w:val="00171505"/>
    <w:rsid w:val="002777D0"/>
    <w:rsid w:val="0032698E"/>
    <w:rsid w:val="004031B0"/>
    <w:rsid w:val="00452CE8"/>
    <w:rsid w:val="004C56DD"/>
    <w:rsid w:val="005B55D2"/>
    <w:rsid w:val="00626A5A"/>
    <w:rsid w:val="006B6D06"/>
    <w:rsid w:val="006F2567"/>
    <w:rsid w:val="008B4888"/>
    <w:rsid w:val="00B155C3"/>
    <w:rsid w:val="00B4191B"/>
    <w:rsid w:val="00C21B83"/>
    <w:rsid w:val="00C73BCB"/>
    <w:rsid w:val="00E15BE2"/>
    <w:rsid w:val="00E64E81"/>
    <w:rsid w:val="00EC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chartTrackingRefBased/>
  <w15:docId w15:val="{6766D9E6-B1A6-49DC-BF64-8AACB9A2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567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0D658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3B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73BCB"/>
    <w:rPr>
      <w:i/>
      <w:iCs/>
    </w:rPr>
  </w:style>
  <w:style w:type="character" w:styleId="a5">
    <w:name w:val="Strong"/>
    <w:basedOn w:val="a0"/>
    <w:uiPriority w:val="22"/>
    <w:qFormat/>
    <w:rsid w:val="00C73BCB"/>
    <w:rPr>
      <w:b/>
      <w:bCs/>
    </w:rPr>
  </w:style>
  <w:style w:type="character" w:styleId="a6">
    <w:name w:val="Hyperlink"/>
    <w:basedOn w:val="a0"/>
    <w:uiPriority w:val="99"/>
    <w:unhideWhenUsed/>
    <w:rsid w:val="000E6D7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D65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0684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0253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1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v.duz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2019-02-26T09:39:00Z</dcterms:created>
  <dcterms:modified xsi:type="dcterms:W3CDTF">2019-03-01T11:41:00Z</dcterms:modified>
</cp:coreProperties>
</file>