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3E" w:rsidRPr="002E520E" w:rsidRDefault="006A733E" w:rsidP="002E520E">
      <w:pPr>
        <w:shd w:val="clear" w:color="auto" w:fill="FFFFFF"/>
        <w:spacing w:before="144" w:after="144" w:line="240" w:lineRule="auto"/>
        <w:jc w:val="center"/>
        <w:outlineLvl w:val="1"/>
        <w:rPr>
          <w:rFonts w:ascii="Arial" w:eastAsia="Times New Roman" w:hAnsi="Arial" w:cs="Arial"/>
          <w:b/>
          <w:bCs/>
          <w:color w:val="005A84"/>
          <w:sz w:val="28"/>
          <w:szCs w:val="28"/>
          <w:lang w:eastAsia="ru-RU"/>
        </w:rPr>
      </w:pPr>
      <w:r w:rsidRPr="002E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использовании электронного обучения и дистанционных образовательных технологий</w:t>
      </w:r>
    </w:p>
    <w:p w:rsidR="006A733E" w:rsidRPr="006A733E" w:rsidRDefault="006A733E" w:rsidP="006A7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Электронное обучение и дистанционные образовательные технологии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Электронное обучение и дистанционные образовательные технологии при реализ</w:t>
      </w:r>
      <w:r w:rsidR="009A17D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ации образовательной программы в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9A17D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МБДОУ с. Войково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доступ к электронным образовательным ресурсам, непосредственно воспитанников, не предусматривается. Электронное обучение в ДОУ предусмотрено для административного и педагогического состава: использование Интернет-ресурсов для подготовки занятий, развлечений, самообразования педагогических работников, а также прослушивания 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вебинаров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прохождения дистанционных курсов повышения квалификации, профессиональной переподготовки педагогов.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Сайты федеральных органов исполнительной власти в сфере образования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Министерство образования и науки Российской федерации </w:t>
      </w:r>
      <w:hyperlink r:id="rId4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http://www.mon.gov.ru/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Федеральное агентство по образованию </w:t>
      </w:r>
      <w:hyperlink r:id="rId5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http://www.ed.gov.ru/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Федеральная служба по надзору в сфере образования и науки </w:t>
      </w:r>
      <w:hyperlink r:id="rId6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http://www.obrnadxor.gov.ru/</w:t>
        </w:r>
      </w:hyperlink>
      <w:bookmarkStart w:id="0" w:name="_GoBack"/>
      <w:bookmarkEnd w:id="0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Законодательство в сфере образования: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Правовая поддержка «Консультант плюс» </w:t>
      </w:r>
      <w:hyperlink r:id="rId7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http://www.consultant.ru/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Федеральное государственное учреждение. Федеральный центр образовательного законодательства. </w:t>
      </w:r>
      <w:hyperlink r:id="rId8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http://www.lexed.ru/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Коллекция: право в сфере образования </w:t>
      </w:r>
      <w:hyperlink r:id="rId9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http://zakon.edu.ru/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Вопросы-ответы по законодательству в сфере образования </w:t>
      </w:r>
      <w:hyperlink r:id="rId10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http://www.school.edu.ru/fag.asp?obno=12956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Образовательные порталы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Портал информационной поддержки руководителей образовательных учреждений (ДОУ) </w:t>
      </w:r>
      <w:hyperlink r:id="rId11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http://manager-edu.mcfr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-ep.ru/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material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default.aspx?catalogid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=900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Федеральный портал «Российское образование» </w:t>
      </w:r>
      <w:hyperlink r:id="rId12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http://www.edu.ru/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Современный учительский портал </w:t>
      </w:r>
      <w:hyperlink r:id="rId13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https://easyen.ru/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Портал «Всеобуч» все об образовании. </w:t>
      </w:r>
      <w:hyperlink r:id="rId14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http://www.edu-all.ru/ 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Образовательный портал «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Учѐба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раздел Дошкольное воспитание </w:t>
      </w:r>
      <w:hyperlink r:id="rId15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http://www.ucheba.com/met_rus/k_doshvosp/title_main.htm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Российский общеобразовательный портал </w:t>
      </w:r>
      <w:hyperlink r:id="rId16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http://www.school.edu.ru/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Электронные версии журналов: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Журнал Обруч </w:t>
      </w:r>
      <w:hyperlink r:id="rId17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http://www.obruch.ru/index.php?id=8&amp;n=7&amp;r=8&amp;s=25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Журнал Дошкольное воспитание </w:t>
      </w:r>
      <w:hyperlink r:id="rId18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http://www.dovosp.ru/?mnu=1.6&amp;page=8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Журнал «Дошкольник» </w:t>
      </w:r>
      <w:hyperlink r:id="rId19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http://doshkolnik.ru/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Журнал «Современное дошкольное образование» </w:t>
      </w:r>
      <w:hyperlink r:id="rId20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https://sdo-journal.ru/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Издательство «Цветной мир»</w:t>
      </w:r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hyperlink r:id="rId21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http://xn----ctbjndteiwn5b.xn--p1ai/planirovanie.html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Институт-онлайн. Дистанционное обучение по всей России.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2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https://institut-online.ru/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Сайт «Методическая копилка воспитателя» </w:t>
      </w:r>
      <w:hyperlink r:id="rId23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https://nsportal.ru/user/891451/page/metodicheskaya-kopilka-vospitatelya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Сайт «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Маам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hyperlink r:id="rId24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https://www.maam.ru/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- Сайт «Бесплатные 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вебинары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«Технологии ХХI века» </w:t>
      </w:r>
      <w:hyperlink r:id="rId25" w:history="1">
        <w:r w:rsidRPr="006A733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http://technologies21.iace.pro/</w:t>
        </w:r>
      </w:hyperlink>
      <w:r w:rsidRPr="006A733E">
        <w:rPr>
          <w:rFonts w:ascii="Times New Roman" w:eastAsia="Times New Roman" w:hAnsi="Times New Roman" w:cs="Times New Roman"/>
          <w:color w:val="535353"/>
          <w:sz w:val="21"/>
          <w:szCs w:val="21"/>
          <w:lang w:eastAsia="ru-RU"/>
        </w:rPr>
        <w:br/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Воспитание детей дошкольного возраста в детском саду </w:t>
      </w:r>
      <w:hyperlink r:id="rId26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http://doshvozrast.ru/index.htm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Раннее развитие детей </w:t>
      </w:r>
      <w:hyperlink r:id="rId27" w:history="1">
        <w:r w:rsidRPr="006A733E">
          <w:rPr>
            <w:rFonts w:ascii="Times New Roman" w:eastAsia="Times New Roman" w:hAnsi="Times New Roman" w:cs="Times New Roman"/>
            <w:color w:val="005A84"/>
            <w:sz w:val="21"/>
            <w:szCs w:val="21"/>
            <w:u w:val="single"/>
            <w:lang w:eastAsia="ru-RU"/>
          </w:rPr>
          <w:t>http://www.danilova.ru/storage/present.htm</w:t>
        </w:r>
      </w:hyperlink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Согласно Федеральному закону № 273-ФЗ «Об образовании в Российской Федерации»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В рамках внедрения дистанционных образовательных технологий в нашем детском саду используются следующие технологии: воспитателями созданы закрытые группы в социальной сети «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ВКонтакте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где они могут делиться и обмениваться информацией с родителями. В практике детского сада широко используется дистанционный обмен информацией по электронной почте с администрацией ДОУ, его сотрудниками, родителями воспитанников, управлением образования, соседними ДОУ и др. Педагоги совместно с детьми принимают участие в различных сетевых образовательных и творческих </w:t>
      </w:r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конкурсах. Между молодыми воспитателями и родителями происходит дистанционное общение через мобильное приложение VIBER и </w:t>
      </w:r>
      <w:proofErr w:type="spellStart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WhatsApp</w:t>
      </w:r>
      <w:proofErr w:type="spellEnd"/>
      <w:r w:rsidRPr="006A7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63999" w:rsidRDefault="00F63999"/>
    <w:sectPr w:rsidR="00F6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A9"/>
    <w:rsid w:val="002E520E"/>
    <w:rsid w:val="006A733E"/>
    <w:rsid w:val="009A17DA"/>
    <w:rsid w:val="00E74EA9"/>
    <w:rsid w:val="00F63999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5CC64-C7F9-4C9D-A1BF-8F24BE9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ed.ru/" TargetMode="External"/><Relationship Id="rId13" Type="http://schemas.openxmlformats.org/officeDocument/2006/relationships/hyperlink" Target="https://easyen.ru/" TargetMode="External"/><Relationship Id="rId18" Type="http://schemas.openxmlformats.org/officeDocument/2006/relationships/hyperlink" Target="http://www.dovosp.ru/?mnu=1.6&amp;page=8" TargetMode="External"/><Relationship Id="rId26" Type="http://schemas.openxmlformats.org/officeDocument/2006/relationships/hyperlink" Target="http://doshvozrast.ru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--ctbjndteiwn5b.xn--p1ai/planirovanie.html" TargetMode="External"/><Relationship Id="rId7" Type="http://schemas.openxmlformats.org/officeDocument/2006/relationships/hyperlink" Target="http://www.consultant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obruch.ru/index.php?id=8&amp;n=7&amp;r=8&amp;s=25" TargetMode="External"/><Relationship Id="rId25" Type="http://schemas.openxmlformats.org/officeDocument/2006/relationships/hyperlink" Target="http://technologies21.iace.p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s://sdo-journal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brnadxor.gov.ru/" TargetMode="External"/><Relationship Id="rId11" Type="http://schemas.openxmlformats.org/officeDocument/2006/relationships/hyperlink" Target="http://manager-edu.mcfr/" TargetMode="External"/><Relationship Id="rId24" Type="http://schemas.openxmlformats.org/officeDocument/2006/relationships/hyperlink" Target="https://www.maam.ru/" TargetMode="Externa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www.ucheba.com/met_rus/k_doshvosp/title_main.htm" TargetMode="External"/><Relationship Id="rId23" Type="http://schemas.openxmlformats.org/officeDocument/2006/relationships/hyperlink" Target="https://nsportal.ru/user/891451/page/metodicheskaya-kopilka-vospitately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hool.edu.ru/fag.asp?obno=12956" TargetMode="External"/><Relationship Id="rId19" Type="http://schemas.openxmlformats.org/officeDocument/2006/relationships/hyperlink" Target="http://doshkolnik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zakon.edu.ru/" TargetMode="External"/><Relationship Id="rId14" Type="http://schemas.openxmlformats.org/officeDocument/2006/relationships/hyperlink" Target="http://www.edu-all.ru/%C2%A0" TargetMode="External"/><Relationship Id="rId22" Type="http://schemas.openxmlformats.org/officeDocument/2006/relationships/hyperlink" Target="https://institut-online.ru/" TargetMode="External"/><Relationship Id="rId27" Type="http://schemas.openxmlformats.org/officeDocument/2006/relationships/hyperlink" Target="http://www.danilova.ru/storage/pres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2022-02-16T08:39:00Z</dcterms:created>
  <dcterms:modified xsi:type="dcterms:W3CDTF">2022-03-11T07:10:00Z</dcterms:modified>
</cp:coreProperties>
</file>