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45" w:rsidRDefault="00A7074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651"/>
      </w:tblGrid>
      <w:tr w:rsidR="00A70745" w:rsidTr="002953C4">
        <w:tc>
          <w:tcPr>
            <w:tcW w:w="5920" w:type="dxa"/>
          </w:tcPr>
          <w:p w:rsidR="00A70745" w:rsidRDefault="00A70745"/>
        </w:tc>
        <w:tc>
          <w:tcPr>
            <w:tcW w:w="3651" w:type="dxa"/>
          </w:tcPr>
          <w:p w:rsidR="00A70745" w:rsidRPr="00B72A02" w:rsidRDefault="00A023F5" w:rsidP="00A707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A70745" w:rsidRPr="00B72A02" w:rsidRDefault="00A70745" w:rsidP="00A707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2A02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директора </w:t>
            </w:r>
          </w:p>
          <w:p w:rsidR="00A70745" w:rsidRPr="00B72A02" w:rsidRDefault="00A70745" w:rsidP="00A707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2A02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proofErr w:type="gramStart"/>
            <w:r w:rsidRPr="00B72A02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B72A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72A02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Pr="00B72A02">
              <w:rPr>
                <w:rFonts w:ascii="Times New Roman" w:hAnsi="Times New Roman" w:cs="Times New Roman"/>
                <w:sz w:val="26"/>
                <w:szCs w:val="26"/>
              </w:rPr>
              <w:t xml:space="preserve"> школа  Саянского района</w:t>
            </w:r>
          </w:p>
          <w:p w:rsidR="00A70745" w:rsidRDefault="004563E3" w:rsidP="004563E3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 80- О/Д от 28.08.2023</w:t>
            </w:r>
          </w:p>
        </w:tc>
      </w:tr>
    </w:tbl>
    <w:p w:rsidR="00A70745" w:rsidRDefault="00A70745"/>
    <w:tbl>
      <w:tblPr>
        <w:tblStyle w:val="a3"/>
        <w:tblpPr w:leftFromText="180" w:rightFromText="180" w:horzAnchor="margin" w:tblpY="8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1B5581" w:rsidRPr="00CC7095" w:rsidTr="004E79EE">
        <w:tc>
          <w:tcPr>
            <w:tcW w:w="4786" w:type="dxa"/>
          </w:tcPr>
          <w:p w:rsidR="001B5581" w:rsidRPr="00CC7095" w:rsidRDefault="001B5581" w:rsidP="005C5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B5581" w:rsidRPr="00CC7095" w:rsidRDefault="001B5581" w:rsidP="005C5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81" w:rsidRPr="00CC7095" w:rsidTr="004E79EE">
        <w:tc>
          <w:tcPr>
            <w:tcW w:w="4786" w:type="dxa"/>
          </w:tcPr>
          <w:p w:rsidR="001B5581" w:rsidRPr="00CC7095" w:rsidRDefault="001B5581" w:rsidP="001B5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B5581" w:rsidRPr="00CC7095" w:rsidRDefault="001B5581" w:rsidP="001B5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A7C" w:rsidRDefault="009C3A7C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644" w:rsidRPr="00AE4644" w:rsidRDefault="001B5581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E4644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П</w:t>
      </w:r>
      <w:r w:rsidR="00AE4644" w:rsidRPr="00AE4644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оложение</w:t>
      </w:r>
    </w:p>
    <w:p w:rsidR="00AE4644" w:rsidRDefault="00AE4644" w:rsidP="00AE46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о</w:t>
      </w:r>
      <w:r w:rsidRPr="00AE4644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текущем контроле, промежуточной и итоговой аттестации </w:t>
      </w:r>
      <w:proofErr w:type="gramStart"/>
      <w:r w:rsidRPr="00AE4644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обучающихся</w:t>
      </w:r>
      <w:proofErr w:type="gramEnd"/>
      <w:r w:rsidRPr="00AE4644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в муниципальном бюджетном учреждении дополнительного образования </w:t>
      </w:r>
    </w:p>
    <w:p w:rsidR="001B5581" w:rsidRPr="00AE4644" w:rsidRDefault="00AE4644" w:rsidP="00AE46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AE4644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Спортивная школа Саянского района </w:t>
      </w:r>
    </w:p>
    <w:p w:rsidR="00B72A02" w:rsidRPr="00AE4644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6F2F7A" w:rsidRDefault="006F2F7A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6F2F7A" w:rsidRDefault="006F2F7A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6F2F7A" w:rsidRDefault="006F2F7A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72A02" w:rsidRDefault="00B72A02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Агинское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, 2023 г.</w:t>
      </w:r>
    </w:p>
    <w:p w:rsidR="006F2F7A" w:rsidRPr="00B72A02" w:rsidRDefault="006F2F7A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B5581" w:rsidRPr="00B72A02" w:rsidRDefault="001B5581" w:rsidP="006F2F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2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Общие положения</w:t>
      </w:r>
    </w:p>
    <w:p w:rsidR="002C35FE" w:rsidRPr="009C3A7C" w:rsidRDefault="001B5581" w:rsidP="006F2F7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1.1.  </w:t>
      </w:r>
      <w:r w:rsidR="002C35FE" w:rsidRPr="009C3A7C">
        <w:rPr>
          <w:rFonts w:ascii="Times New Roman" w:hAnsi="Times New Roman"/>
          <w:sz w:val="26"/>
          <w:szCs w:val="26"/>
        </w:rPr>
        <w:t>Настоящие Положение о текущем контроле</w:t>
      </w:r>
      <w:r w:rsidR="002C35FE" w:rsidRPr="009C3A7C">
        <w:rPr>
          <w:sz w:val="26"/>
          <w:szCs w:val="26"/>
        </w:rPr>
        <w:t xml:space="preserve">, </w:t>
      </w:r>
      <w:r w:rsidR="002C35FE" w:rsidRPr="009C3A7C">
        <w:rPr>
          <w:rFonts w:ascii="Times New Roman" w:hAnsi="Times New Roman"/>
          <w:sz w:val="26"/>
          <w:szCs w:val="26"/>
        </w:rPr>
        <w:t>промежуточной и итоговой аттестации обучающихся (далее - Положение) разработано в соответствии с Федеральным Законом РФ от 29.12.2012 года № 273-ФЗ «Об образовании Российской Федерации», Уставом Учреждения, образовательными программами Учреждения.</w:t>
      </w:r>
    </w:p>
    <w:p w:rsidR="002C35FE" w:rsidRPr="009C3A7C" w:rsidRDefault="002C35FE" w:rsidP="00A610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C3A7C">
        <w:rPr>
          <w:rFonts w:ascii="Times New Roman" w:hAnsi="Times New Roman"/>
          <w:sz w:val="26"/>
          <w:szCs w:val="26"/>
        </w:rPr>
        <w:t>1.2 Настоящее Положение определяет содержание, форму и порядок проведения текущего контроля, промежуточной и итоговой аттестации обучающихся, их перевод на следующий год обучения.</w:t>
      </w:r>
    </w:p>
    <w:p w:rsidR="00A6107C" w:rsidRPr="009C3A7C" w:rsidRDefault="00A6107C" w:rsidP="00A610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1.2. 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Настоящее </w:t>
      </w:r>
      <w:r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Положение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утверждается педсоветом школы, имеющим право вносить в него свои изменения и дополнения.</w:t>
      </w:r>
      <w:r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A6107C" w:rsidRPr="009C3A7C" w:rsidRDefault="00A6107C" w:rsidP="00A610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1.3. 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Целью </w:t>
      </w:r>
      <w:proofErr w:type="gramStart"/>
      <w:r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текущего</w:t>
      </w:r>
      <w:proofErr w:type="gramEnd"/>
      <w:r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контроля, 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промежуточной</w:t>
      </w:r>
      <w:r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итоговой 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аттестации являются: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• 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достоинства.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• Установление фактического уровня теоретических знаний и практических умений по </w:t>
      </w:r>
      <w:r w:rsidR="0082603C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разделам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обязательного компонента учебного плана.</w:t>
      </w:r>
      <w:r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5B0C5D" w:rsidRPr="009C3A7C" w:rsidRDefault="00A6107C" w:rsidP="00A610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•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Соотнесение этого уровня с требованиями образовательных программ.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•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Контроль над выполнением учебных программ и календарно-те</w:t>
      </w:r>
      <w:r w:rsidR="006B1E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матического графика по ОФП, СФП, ТТП.</w:t>
      </w:r>
    </w:p>
    <w:p w:rsidR="004C6091" w:rsidRPr="009C3A7C" w:rsidRDefault="00A6107C" w:rsidP="00A610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1.4.</w:t>
      </w:r>
      <w:r w:rsidR="004B6F8A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Положение регламентирует порядок проведения текущего контроля, промежуточной и итоговой аттестации </w:t>
      </w:r>
      <w:proofErr w:type="gramStart"/>
      <w:r w:rsidR="004B6F8A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обучающихся</w:t>
      </w:r>
      <w:proofErr w:type="gramEnd"/>
      <w:r w:rsidR="004B6F8A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5B0C5D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1124EB" w:rsidRPr="009C3A7C" w:rsidRDefault="001B5581" w:rsidP="00283E7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283E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2.       </w:t>
      </w:r>
      <w:r w:rsidR="004B6F8A" w:rsidRPr="009C3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Порядок проведения текущего контроля</w:t>
      </w:r>
    </w:p>
    <w:p w:rsidR="000E6735" w:rsidRPr="009C3A7C" w:rsidRDefault="00283E74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.1.  </w:t>
      </w:r>
      <w:proofErr w:type="gramStart"/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Текущей аттестации подлежат </w:t>
      </w:r>
      <w:r w:rsidR="005C5CFA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обучающиеся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всех отделений по видам спорта</w:t>
      </w:r>
      <w:r w:rsidR="000E6735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="000E6735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Основная цель текущего контроля – диагностика ЗУН в процессе усвоения образовательных программ по видам спорта, динамика прироста спортивных показателей и, при необходимости, коррекция обучения.</w:t>
      </w:r>
    </w:p>
    <w:p w:rsidR="000E6735" w:rsidRPr="009C3A7C" w:rsidRDefault="00283E74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.2.  Текущая аттестация включает в себя полугодовое оценивание результатов </w:t>
      </w:r>
      <w:r w:rsidR="0082603C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выполнения тестов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фиксацией их в протоколах сдачи </w:t>
      </w:r>
      <w:r w:rsidR="006B1E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текущих 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контрольных нормативов</w:t>
      </w:r>
      <w:r w:rsidR="006B1E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6B1E38" w:rsidRPr="004563E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(Приложение </w:t>
      </w:r>
      <w:r w:rsidR="006F69E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1</w:t>
      </w:r>
      <w:r w:rsidR="006B1E38" w:rsidRPr="009F095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)</w:t>
      </w:r>
      <w:r w:rsidR="0082603C" w:rsidRPr="009F095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.</w:t>
      </w:r>
      <w:r w:rsidR="000E6735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 ОФП, СФП и ТП текущий контроль ЗУН проводится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декабре</w:t>
      </w:r>
      <w:r w:rsidR="000E6735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 всех отделений по видам спорта.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.3.  Формы текущей аттестаци</w:t>
      </w:r>
      <w:proofErr w:type="gramStart"/>
      <w:r w:rsidR="001B558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="000E6735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proofErr w:type="gramEnd"/>
      <w:r w:rsidR="000E6735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выполнение нормативных тестов по разделам подготовки: ОФП, СФП и ТП.</w:t>
      </w:r>
    </w:p>
    <w:p w:rsidR="000E6735" w:rsidRPr="009C3A7C" w:rsidRDefault="006F2F7A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0E6735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.4.Оценивание производится по пятибалльной шкале согласно контрольным нормативам, утвержденным в программах по видам спорта.</w:t>
      </w:r>
    </w:p>
    <w:p w:rsidR="000E6735" w:rsidRPr="009F095A" w:rsidRDefault="006F2F7A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0E6735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.5.Результаты текущего тестирования оформляются тренерами-преподавателями в сводной ведомости «Итоги текущего тестирования» </w:t>
      </w:r>
      <w:r w:rsidR="000E6735" w:rsidRPr="009F095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(</w:t>
      </w:r>
      <w:r w:rsidR="000E6735" w:rsidRPr="004563E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Приложение </w:t>
      </w:r>
      <w:r w:rsidR="006B1E38" w:rsidRPr="004563E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="006F69EC" w:rsidRPr="004563E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2</w:t>
      </w:r>
      <w:r w:rsidR="000E6735" w:rsidRPr="004563E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).</w:t>
      </w:r>
    </w:p>
    <w:p w:rsidR="00283E74" w:rsidRDefault="006F2F7A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0E6735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.6.Качество знаний по итогам текущего контроля сравниваются с качеством знаний по виду спорта по итогам </w:t>
      </w:r>
      <w:r w:rsidR="00283E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годовой аттестации  прошлого года.</w:t>
      </w:r>
    </w:p>
    <w:p w:rsidR="00EE6C6F" w:rsidRPr="009C3A7C" w:rsidRDefault="006F2F7A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0E6735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.7.Для проведения анализа текущего контроля тренеры-преподаватели заполняют «Справки по итогам текущего контроля», </w:t>
      </w:r>
      <w:r w:rsidR="000E6735" w:rsidRPr="004563E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(Приложение </w:t>
      </w:r>
      <w:r w:rsidR="006F69EC" w:rsidRPr="004563E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3</w:t>
      </w:r>
      <w:r w:rsidR="000E6735" w:rsidRPr="004563E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),</w:t>
      </w:r>
      <w:r w:rsidR="000E6735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где помимо статистических данных, определяют динамику прироста спортивных показателей обучающихся, намечают план работы на второе полугодие.</w:t>
      </w:r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EE6C6F" w:rsidRPr="009C3A7C" w:rsidRDefault="006F2F7A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.8</w:t>
      </w:r>
      <w:proofErr w:type="gramStart"/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</w:t>
      </w:r>
      <w:proofErr w:type="gramEnd"/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 итогам проведенного анализа отмечаются обучающиеся с положительной динамикой, стабильной динамикой и отрицательной динамикой. Критерии оценки динамики прироста спортивных показателей: оценка за текущий контроль выше, чем </w:t>
      </w:r>
      <w:r w:rsidR="00283E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годовая аттестация прошлого года</w:t>
      </w:r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положительная динамика, совпадение оценки за </w:t>
      </w:r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текущий и </w:t>
      </w:r>
      <w:r w:rsidR="00283E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годовой  контроль</w:t>
      </w:r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нет динамики, оценка за текущий контроль </w:t>
      </w:r>
      <w:proofErr w:type="gramStart"/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ниже</w:t>
      </w:r>
      <w:proofErr w:type="gramEnd"/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чем за </w:t>
      </w:r>
      <w:r w:rsidR="00283E7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годовой контроль прошлого года</w:t>
      </w:r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отрицательная динамика.</w:t>
      </w:r>
    </w:p>
    <w:p w:rsidR="00EE6C6F" w:rsidRPr="009C3A7C" w:rsidRDefault="006F2F7A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.9.Результаты текущего контроля анализируются на </w:t>
      </w:r>
      <w:proofErr w:type="gramStart"/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</w:rPr>
        <w:t>заседаниях</w:t>
      </w:r>
      <w:proofErr w:type="gramEnd"/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педсовета, а также могут выноситься на обсуждение производственного совещания.</w:t>
      </w:r>
    </w:p>
    <w:p w:rsidR="00EE6C6F" w:rsidRPr="009C3A7C" w:rsidRDefault="006F2F7A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.10.По заявлению родителей (законных представителей), обучающемуся предоставляется право досрочной сдачи тестовых упражнений (досрочный отъезд и др.). </w:t>
      </w:r>
      <w:r w:rsidR="00EB39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End"/>
    </w:p>
    <w:p w:rsidR="00EE6C6F" w:rsidRPr="009C3A7C" w:rsidRDefault="006F2F7A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3</w:t>
      </w:r>
      <w:r w:rsidR="00EE6C6F" w:rsidRPr="009C3A7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. </w:t>
      </w:r>
      <w:r w:rsidR="00E6529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Промежуточная (годовая) </w:t>
      </w:r>
      <w:r w:rsidR="00EE6C6F" w:rsidRPr="009C3A7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аттестация </w:t>
      </w:r>
      <w:proofErr w:type="gramStart"/>
      <w:r w:rsidR="00EE6C6F" w:rsidRPr="009C3A7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обучающихся</w:t>
      </w:r>
      <w:proofErr w:type="gramEnd"/>
    </w:p>
    <w:p w:rsidR="00283E74" w:rsidRDefault="006F2F7A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.1.К годовой</w:t>
      </w:r>
      <w:r w:rsidR="00E6529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(промежуточной)</w:t>
      </w:r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аттестации допускаются все обучающиеся отделений. </w:t>
      </w:r>
    </w:p>
    <w:p w:rsidR="00EE6C6F" w:rsidRPr="009C3A7C" w:rsidRDefault="006F2F7A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.2.Годовая аттестация подразумевает обобщение результатов соревнований в течение года и сдачу контрольно-переводных испытаний, результаты фиксируются в протоколах контрольно-переводных экзаменов</w:t>
      </w:r>
      <w:r w:rsidR="009F095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F095A" w:rsidRPr="004563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(Приложение</w:t>
      </w:r>
      <w:r w:rsidR="009F095A" w:rsidRPr="004563E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="004563E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1</w:t>
      </w:r>
      <w:r w:rsidR="009F095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Цель годовой аттестации – проверка уровня усвоения </w:t>
      </w:r>
      <w:proofErr w:type="gramStart"/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обучающимися</w:t>
      </w:r>
      <w:proofErr w:type="gramEnd"/>
      <w:r w:rsidR="00EE6C6F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программ по видам спорта</w:t>
      </w:r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готовность обучающихся к усвоению нового материала.</w:t>
      </w:r>
    </w:p>
    <w:p w:rsidR="00C06AD1" w:rsidRPr="009C3A7C" w:rsidRDefault="006F2F7A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.3.По ОФП годовой контроль проводится в мае для обучающихся летних и зимних видов спорта. По СФП и ТП годовой контроль проводится в марте для обучающихся зимних видов спорта.</w:t>
      </w:r>
    </w:p>
    <w:p w:rsidR="00C06AD1" w:rsidRPr="009C3A7C" w:rsidRDefault="006F2F7A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.4.Оценивание производится по пятибалльной шкале согласно контрольным нормативам, утвержденным в программа</w:t>
      </w:r>
      <w:r w:rsidR="006F69E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х</w:t>
      </w:r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 видам спорта. </w:t>
      </w:r>
    </w:p>
    <w:p w:rsidR="00C06AD1" w:rsidRPr="009C3A7C" w:rsidRDefault="006F2F7A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.5.Результаты </w:t>
      </w:r>
      <w:proofErr w:type="gramStart"/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годового</w:t>
      </w:r>
      <w:proofErr w:type="gramEnd"/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контроля оформляются тренерами-преподавателями в протоколах контрольно-переводных экзаменов.</w:t>
      </w:r>
    </w:p>
    <w:p w:rsidR="00C06AD1" w:rsidRPr="009C3A7C" w:rsidRDefault="006F2F7A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.6.Для проведения анализа итогов годового контроля тренеры-преподаватели заполняют «Справки по итогам контрольно-переводных экзаменов» (</w:t>
      </w:r>
      <w:r w:rsidR="00C06AD1" w:rsidRPr="004563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Приложение № </w:t>
      </w:r>
      <w:r w:rsidR="004563E3" w:rsidRPr="004563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где тренер-преподаватель определяет уровень усвоения </w:t>
      </w:r>
      <w:proofErr w:type="gramStart"/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обучающимися</w:t>
      </w:r>
      <w:proofErr w:type="gramEnd"/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программного материала за год.</w:t>
      </w:r>
    </w:p>
    <w:p w:rsidR="00C06AD1" w:rsidRPr="009C3A7C" w:rsidRDefault="006F2F7A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.7.В случае отъезда обучающихся в отпуск с родителями до окончания учебного года, обучающийся имеет право пройти досрочную аттестацию на основании заявления родителей (законных представителей) и по согласованию с тренерами-преподавателями.</w:t>
      </w:r>
    </w:p>
    <w:p w:rsidR="00C06AD1" w:rsidRPr="009C3A7C" w:rsidRDefault="006F2F7A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.8.Аттестация осуществляется по плану, составляемому ежегодно и утвержденному директором.</w:t>
      </w:r>
    </w:p>
    <w:p w:rsidR="00C06AD1" w:rsidRPr="009C3A7C" w:rsidRDefault="006F2F7A" w:rsidP="001124E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4</w:t>
      </w:r>
      <w:r w:rsidR="00C06AD1" w:rsidRPr="009C3A7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. Перевод </w:t>
      </w:r>
      <w:proofErr w:type="gramStart"/>
      <w:r w:rsidR="00C06AD1" w:rsidRPr="009C3A7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обучающихся</w:t>
      </w:r>
      <w:proofErr w:type="gramEnd"/>
    </w:p>
    <w:p w:rsidR="00C06AD1" w:rsidRPr="009C3A7C" w:rsidRDefault="006F2F7A" w:rsidP="001124E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.1. </w:t>
      </w:r>
      <w:proofErr w:type="gramStart"/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Обучающиеся</w:t>
      </w:r>
      <w:proofErr w:type="gramEnd"/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успешно о</w:t>
      </w:r>
      <w:r w:rsidR="0008109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C06AD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воившие содержание учебных программ</w:t>
      </w:r>
      <w:r w:rsidR="0008109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переводятся на следующий год или этап подготовки.</w:t>
      </w:r>
    </w:p>
    <w:p w:rsidR="00081091" w:rsidRPr="009C3A7C" w:rsidRDefault="006F2F7A" w:rsidP="001124E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="00081091" w:rsidRPr="009C3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.2. Обучающиеся, не выполнившие переводные требования, могут быть оставлены на повторно в группе того же года обучения или продолжить занятия в спортивно-оздоровительной группе с согласия родителей (законных представителей).</w:t>
      </w:r>
    </w:p>
    <w:p w:rsidR="00C871DD" w:rsidRPr="009C3A7C" w:rsidRDefault="006F2F7A" w:rsidP="004563E3">
      <w:pPr>
        <w:pStyle w:val="a4"/>
        <w:spacing w:after="0" w:line="240" w:lineRule="auto"/>
        <w:ind w:left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</w:t>
      </w:r>
      <w:r w:rsidR="00C871DD" w:rsidRPr="009C3A7C">
        <w:rPr>
          <w:b/>
          <w:color w:val="000000"/>
          <w:sz w:val="26"/>
          <w:szCs w:val="26"/>
        </w:rPr>
        <w:t>. Итоговая аттестация</w:t>
      </w:r>
    </w:p>
    <w:p w:rsidR="00C871DD" w:rsidRPr="009C3A7C" w:rsidRDefault="006F2F7A" w:rsidP="004563E3">
      <w:pPr>
        <w:pStyle w:val="a5"/>
        <w:tabs>
          <w:tab w:val="num" w:pos="78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C871DD" w:rsidRPr="009C3A7C">
        <w:rPr>
          <w:color w:val="000000"/>
          <w:sz w:val="26"/>
          <w:szCs w:val="26"/>
        </w:rPr>
        <w:t>.1.И</w:t>
      </w:r>
      <w:r w:rsidR="004563E3">
        <w:rPr>
          <w:color w:val="000000"/>
          <w:sz w:val="26"/>
          <w:szCs w:val="26"/>
        </w:rPr>
        <w:t>т</w:t>
      </w:r>
      <w:r w:rsidR="00C871DD" w:rsidRPr="009C3A7C">
        <w:rPr>
          <w:color w:val="000000"/>
          <w:sz w:val="26"/>
          <w:szCs w:val="26"/>
        </w:rPr>
        <w:t xml:space="preserve">оговая аттестация обучающихся проводится по </w:t>
      </w:r>
      <w:proofErr w:type="gramStart"/>
      <w:r w:rsidR="00C871DD" w:rsidRPr="009C3A7C">
        <w:rPr>
          <w:color w:val="000000"/>
          <w:sz w:val="26"/>
          <w:szCs w:val="26"/>
        </w:rPr>
        <w:t>окончании</w:t>
      </w:r>
      <w:proofErr w:type="gramEnd"/>
      <w:r w:rsidR="00C871DD" w:rsidRPr="009C3A7C">
        <w:rPr>
          <w:color w:val="000000"/>
          <w:sz w:val="26"/>
          <w:szCs w:val="26"/>
        </w:rPr>
        <w:t xml:space="preserve"> курса обучения той или иной образовательной программе и заключается в определении соответствия уровня подготовки обучающихся требованиям образовательных программ по видам спорта. </w:t>
      </w:r>
    </w:p>
    <w:p w:rsidR="00C871DD" w:rsidRPr="009C3A7C" w:rsidRDefault="006F2F7A" w:rsidP="004563E3">
      <w:pPr>
        <w:pStyle w:val="a5"/>
        <w:tabs>
          <w:tab w:val="num" w:pos="78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C871DD" w:rsidRPr="009C3A7C">
        <w:rPr>
          <w:color w:val="000000"/>
          <w:sz w:val="26"/>
          <w:szCs w:val="26"/>
        </w:rPr>
        <w:t xml:space="preserve">.2.  Итоговая аттестация обучающихся </w:t>
      </w:r>
      <w:r w:rsidR="00F65261">
        <w:rPr>
          <w:color w:val="000000"/>
          <w:sz w:val="26"/>
          <w:szCs w:val="26"/>
        </w:rPr>
        <w:t>в форме сдачи контрольно-переводных нормативов п</w:t>
      </w:r>
      <w:r w:rsidR="00C871DD" w:rsidRPr="009C3A7C">
        <w:rPr>
          <w:color w:val="000000"/>
          <w:sz w:val="26"/>
          <w:szCs w:val="26"/>
        </w:rPr>
        <w:t xml:space="preserve">роводится во </w:t>
      </w:r>
      <w:r w:rsidR="00C871DD" w:rsidRPr="009C3A7C">
        <w:rPr>
          <w:color w:val="000000"/>
          <w:sz w:val="26"/>
          <w:szCs w:val="26"/>
          <w:lang w:val="en-US"/>
        </w:rPr>
        <w:t>II</w:t>
      </w:r>
      <w:r w:rsidR="00C871DD" w:rsidRPr="009C3A7C">
        <w:rPr>
          <w:color w:val="000000"/>
          <w:sz w:val="26"/>
          <w:szCs w:val="26"/>
        </w:rPr>
        <w:t xml:space="preserve"> полугодии учебного года.</w:t>
      </w:r>
    </w:p>
    <w:p w:rsidR="00C871DD" w:rsidRPr="009C3A7C" w:rsidRDefault="006F2F7A" w:rsidP="004563E3">
      <w:pPr>
        <w:pStyle w:val="a5"/>
        <w:tabs>
          <w:tab w:val="num" w:pos="78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C871DD" w:rsidRPr="009C3A7C">
        <w:rPr>
          <w:color w:val="000000"/>
          <w:sz w:val="26"/>
          <w:szCs w:val="26"/>
        </w:rPr>
        <w:t>.3.  Формой проведения итоговой аттестации обучающихся является сдача выпускных экзаменов (тестов по ОФП, СФП и ТП, зачета по теории вида спорта), в рамках требований образовательной программы.</w:t>
      </w:r>
    </w:p>
    <w:p w:rsidR="00C871DD" w:rsidRPr="009C3A7C" w:rsidRDefault="006F2F7A" w:rsidP="004563E3">
      <w:pPr>
        <w:pStyle w:val="a5"/>
        <w:tabs>
          <w:tab w:val="num" w:pos="78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5</w:t>
      </w:r>
      <w:r w:rsidR="00C871DD" w:rsidRPr="009C3A7C">
        <w:rPr>
          <w:color w:val="000000"/>
          <w:sz w:val="26"/>
          <w:szCs w:val="26"/>
        </w:rPr>
        <w:t xml:space="preserve">.4. Сроки и форма проведения контрольных тестов, устанавливаются педагогическим советом, исходя из учебного плана программ по видам спорта. </w:t>
      </w:r>
    </w:p>
    <w:p w:rsidR="00C871DD" w:rsidRPr="009C3A7C" w:rsidRDefault="006F2F7A" w:rsidP="004563E3">
      <w:pPr>
        <w:pStyle w:val="a5"/>
        <w:tabs>
          <w:tab w:val="num" w:pos="78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C871DD" w:rsidRPr="009C3A7C">
        <w:rPr>
          <w:color w:val="000000"/>
          <w:sz w:val="26"/>
          <w:szCs w:val="26"/>
        </w:rPr>
        <w:t>.5.Тренеры – преподаватели, не позднее, чем за 2 месяца до начала итоговой аттестации, доводят до сведения обучающихся конкретный перечень контрольных тестов по образовательным программам.</w:t>
      </w:r>
    </w:p>
    <w:p w:rsidR="00C871DD" w:rsidRPr="009C3A7C" w:rsidRDefault="006F2F7A" w:rsidP="004563E3">
      <w:pPr>
        <w:pStyle w:val="a5"/>
        <w:tabs>
          <w:tab w:val="num" w:pos="78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C871DD" w:rsidRPr="009C3A7C">
        <w:rPr>
          <w:color w:val="000000"/>
          <w:sz w:val="26"/>
          <w:szCs w:val="26"/>
        </w:rPr>
        <w:t xml:space="preserve">.6. </w:t>
      </w:r>
      <w:proofErr w:type="gramStart"/>
      <w:r w:rsidR="00C871DD" w:rsidRPr="009C3A7C">
        <w:rPr>
          <w:color w:val="000000"/>
          <w:sz w:val="26"/>
          <w:szCs w:val="26"/>
        </w:rPr>
        <w:t xml:space="preserve">К итоговой аттестации допускаются обучающиеся, завершившие обучение в рамках основной образовательной программы (курса обучения), полностью выполнившие учебные планы и успешно прошедшие </w:t>
      </w:r>
      <w:r w:rsidR="00F65261">
        <w:rPr>
          <w:color w:val="000000"/>
          <w:sz w:val="26"/>
          <w:szCs w:val="26"/>
        </w:rPr>
        <w:t>этапы подготовки.</w:t>
      </w:r>
      <w:proofErr w:type="gramEnd"/>
    </w:p>
    <w:p w:rsidR="00C871DD" w:rsidRPr="009C3A7C" w:rsidRDefault="006F2F7A" w:rsidP="004563E3">
      <w:pPr>
        <w:pStyle w:val="a5"/>
        <w:tabs>
          <w:tab w:val="num" w:pos="78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C871DD" w:rsidRPr="009C3A7C">
        <w:rPr>
          <w:color w:val="000000"/>
          <w:sz w:val="26"/>
          <w:szCs w:val="26"/>
        </w:rPr>
        <w:t xml:space="preserve">.7. Результаты итоговой аттестации </w:t>
      </w:r>
      <w:proofErr w:type="gramStart"/>
      <w:r w:rsidR="00C871DD" w:rsidRPr="009C3A7C">
        <w:rPr>
          <w:color w:val="000000"/>
          <w:sz w:val="26"/>
          <w:szCs w:val="26"/>
        </w:rPr>
        <w:t>обучающихся</w:t>
      </w:r>
      <w:proofErr w:type="gramEnd"/>
      <w:r w:rsidR="00C871DD" w:rsidRPr="009C3A7C">
        <w:rPr>
          <w:color w:val="000000"/>
          <w:sz w:val="26"/>
          <w:szCs w:val="26"/>
        </w:rPr>
        <w:t xml:space="preserve">  должны оценивать </w:t>
      </w:r>
    </w:p>
    <w:p w:rsidR="00C871DD" w:rsidRPr="009C3A7C" w:rsidRDefault="00C871DD" w:rsidP="00C871DD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C3A7C">
        <w:rPr>
          <w:color w:val="000000"/>
          <w:sz w:val="26"/>
          <w:szCs w:val="26"/>
        </w:rPr>
        <w:t>- насколько достигнуты прогнозируемые результаты программы каждым обучающимся;</w:t>
      </w:r>
    </w:p>
    <w:p w:rsidR="00C871DD" w:rsidRPr="009C3A7C" w:rsidRDefault="00C871DD" w:rsidP="00C871DD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C3A7C">
        <w:rPr>
          <w:color w:val="000000"/>
          <w:sz w:val="26"/>
          <w:szCs w:val="26"/>
        </w:rPr>
        <w:t xml:space="preserve">- полноту выполнения </w:t>
      </w:r>
      <w:proofErr w:type="gramStart"/>
      <w:r w:rsidRPr="009C3A7C">
        <w:rPr>
          <w:color w:val="000000"/>
          <w:sz w:val="26"/>
          <w:szCs w:val="26"/>
        </w:rPr>
        <w:t>образовательной</w:t>
      </w:r>
      <w:proofErr w:type="gramEnd"/>
      <w:r w:rsidRPr="009C3A7C">
        <w:rPr>
          <w:color w:val="000000"/>
          <w:sz w:val="26"/>
          <w:szCs w:val="26"/>
        </w:rPr>
        <w:t xml:space="preserve"> программы;</w:t>
      </w:r>
    </w:p>
    <w:p w:rsidR="00C871DD" w:rsidRPr="009C3A7C" w:rsidRDefault="00C871DD" w:rsidP="00C871DD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C3A7C">
        <w:rPr>
          <w:color w:val="000000"/>
          <w:sz w:val="26"/>
          <w:szCs w:val="26"/>
        </w:rPr>
        <w:t>- результативность самостоятельной деятельности учащихся в течение всего курса обучения;</w:t>
      </w:r>
    </w:p>
    <w:p w:rsidR="00C871DD" w:rsidRPr="009C3A7C" w:rsidRDefault="00C871DD" w:rsidP="00C871DD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C3A7C">
        <w:rPr>
          <w:color w:val="000000"/>
          <w:sz w:val="26"/>
          <w:szCs w:val="26"/>
        </w:rPr>
        <w:t>- соответствие уровня развития практических умений и навыков программным требованиям;</w:t>
      </w:r>
    </w:p>
    <w:p w:rsidR="00C871DD" w:rsidRPr="009C3A7C" w:rsidRDefault="00C871DD" w:rsidP="00C871DD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C3A7C">
        <w:rPr>
          <w:color w:val="000000"/>
          <w:sz w:val="26"/>
          <w:szCs w:val="26"/>
        </w:rPr>
        <w:t>- качество выполнения контрольных тестов;</w:t>
      </w:r>
    </w:p>
    <w:p w:rsidR="00C871DD" w:rsidRPr="009C3A7C" w:rsidRDefault="00C871DD" w:rsidP="00C871DD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C3A7C">
        <w:rPr>
          <w:color w:val="000000"/>
          <w:sz w:val="26"/>
          <w:szCs w:val="26"/>
        </w:rPr>
        <w:t>- свобода владения специальным оборудованием и оснащением.</w:t>
      </w:r>
    </w:p>
    <w:p w:rsidR="00C871DD" w:rsidRPr="009C3A7C" w:rsidRDefault="004563E3" w:rsidP="00C871DD">
      <w:pPr>
        <w:pStyle w:val="a5"/>
        <w:spacing w:before="0" w:beforeAutospacing="0" w:after="0" w:afterAutospacing="0"/>
        <w:ind w:hanging="4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6F2F7A">
        <w:rPr>
          <w:color w:val="000000"/>
          <w:sz w:val="26"/>
          <w:szCs w:val="26"/>
        </w:rPr>
        <w:t>5</w:t>
      </w:r>
      <w:r w:rsidR="00C871DD" w:rsidRPr="009C3A7C">
        <w:rPr>
          <w:color w:val="000000"/>
          <w:sz w:val="26"/>
          <w:szCs w:val="26"/>
        </w:rPr>
        <w:t xml:space="preserve">.8. </w:t>
      </w:r>
      <w:proofErr w:type="gramStart"/>
      <w:r w:rsidR="00C871DD" w:rsidRPr="009C3A7C">
        <w:rPr>
          <w:color w:val="000000"/>
          <w:sz w:val="26"/>
          <w:szCs w:val="26"/>
        </w:rPr>
        <w:t>Результаты итоговой аттестации фиксируется в Протоколе итоговой аттестации обучающихся отделения</w:t>
      </w:r>
      <w:r w:rsidR="00EF4012">
        <w:rPr>
          <w:color w:val="000000"/>
          <w:sz w:val="26"/>
          <w:szCs w:val="26"/>
        </w:rPr>
        <w:t xml:space="preserve"> (</w:t>
      </w:r>
      <w:r w:rsidR="00EF4012" w:rsidRPr="004563E3">
        <w:rPr>
          <w:color w:val="000000"/>
          <w:sz w:val="26"/>
          <w:szCs w:val="26"/>
        </w:rPr>
        <w:t xml:space="preserve">Приложение </w:t>
      </w:r>
      <w:r w:rsidRPr="004563E3">
        <w:rPr>
          <w:color w:val="000000"/>
          <w:sz w:val="26"/>
          <w:szCs w:val="26"/>
        </w:rPr>
        <w:t xml:space="preserve"> 5</w:t>
      </w:r>
      <w:r w:rsidR="00EF4012" w:rsidRPr="004563E3">
        <w:rPr>
          <w:color w:val="000000"/>
          <w:sz w:val="26"/>
          <w:szCs w:val="26"/>
        </w:rPr>
        <w:t>)</w:t>
      </w:r>
      <w:r w:rsidR="00C871DD" w:rsidRPr="004563E3">
        <w:rPr>
          <w:color w:val="000000"/>
          <w:sz w:val="26"/>
          <w:szCs w:val="26"/>
        </w:rPr>
        <w:t>,</w:t>
      </w:r>
      <w:r w:rsidR="00C871DD" w:rsidRPr="009C3A7C">
        <w:rPr>
          <w:color w:val="000000"/>
          <w:sz w:val="26"/>
          <w:szCs w:val="26"/>
        </w:rPr>
        <w:t xml:space="preserve"> который является одним из документов отчетности и хранится в Учреждении</w:t>
      </w:r>
      <w:r w:rsidR="00C871DD" w:rsidRPr="009F095A">
        <w:rPr>
          <w:color w:val="000000"/>
          <w:sz w:val="26"/>
          <w:szCs w:val="26"/>
          <w:u w:val="single"/>
        </w:rPr>
        <w:t>.</w:t>
      </w:r>
      <w:r w:rsidR="00C871DD" w:rsidRPr="009C3A7C">
        <w:rPr>
          <w:color w:val="000000"/>
          <w:sz w:val="26"/>
          <w:szCs w:val="26"/>
        </w:rPr>
        <w:t xml:space="preserve"> </w:t>
      </w:r>
      <w:proofErr w:type="gramEnd"/>
    </w:p>
    <w:p w:rsidR="00F65261" w:rsidRDefault="004563E3" w:rsidP="00C871DD">
      <w:pPr>
        <w:pStyle w:val="a5"/>
        <w:spacing w:before="0" w:beforeAutospacing="0" w:after="0" w:afterAutospacing="0"/>
        <w:ind w:hanging="4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6F2F7A">
        <w:rPr>
          <w:color w:val="000000"/>
          <w:sz w:val="26"/>
          <w:szCs w:val="26"/>
        </w:rPr>
        <w:t>5</w:t>
      </w:r>
      <w:r w:rsidR="00C871DD" w:rsidRPr="009C3A7C">
        <w:rPr>
          <w:color w:val="000000"/>
          <w:sz w:val="26"/>
          <w:szCs w:val="26"/>
        </w:rPr>
        <w:t>.9.</w:t>
      </w:r>
      <w:r w:rsidR="00F65261" w:rsidRPr="00F65261">
        <w:rPr>
          <w:sz w:val="26"/>
          <w:szCs w:val="26"/>
        </w:rPr>
        <w:t xml:space="preserve"> </w:t>
      </w:r>
      <w:r w:rsidR="00F65261" w:rsidRPr="00C21F27">
        <w:rPr>
          <w:sz w:val="26"/>
          <w:szCs w:val="26"/>
        </w:rPr>
        <w:t xml:space="preserve">Для приема итоговой аттестации в учреждении на основании приказа директора создается итоговая аттестационная комиссия. </w:t>
      </w:r>
    </w:p>
    <w:p w:rsidR="00F65261" w:rsidRDefault="004563E3" w:rsidP="00C871DD">
      <w:pPr>
        <w:pStyle w:val="a5"/>
        <w:spacing w:before="0" w:beforeAutospacing="0" w:after="0" w:afterAutospacing="0"/>
        <w:ind w:hanging="4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F2F7A">
        <w:rPr>
          <w:sz w:val="26"/>
          <w:szCs w:val="26"/>
        </w:rPr>
        <w:t>5</w:t>
      </w:r>
      <w:r w:rsidR="00F65261">
        <w:rPr>
          <w:sz w:val="26"/>
          <w:szCs w:val="26"/>
        </w:rPr>
        <w:t>.10.</w:t>
      </w:r>
      <w:r w:rsidR="00F65261" w:rsidRPr="00C21F27">
        <w:rPr>
          <w:sz w:val="26"/>
          <w:szCs w:val="26"/>
        </w:rPr>
        <w:t xml:space="preserve">Организация работы итоговой аттестационной комиссии по принятию выпускного тестирования: </w:t>
      </w:r>
    </w:p>
    <w:p w:rsidR="00F65261" w:rsidRDefault="004563E3" w:rsidP="00C871DD">
      <w:pPr>
        <w:pStyle w:val="a5"/>
        <w:spacing w:before="0" w:beforeAutospacing="0" w:after="0" w:afterAutospacing="0"/>
        <w:ind w:hanging="4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F2F7A">
        <w:rPr>
          <w:sz w:val="26"/>
          <w:szCs w:val="26"/>
        </w:rPr>
        <w:t>5</w:t>
      </w:r>
      <w:r w:rsidR="00F65261">
        <w:rPr>
          <w:sz w:val="26"/>
          <w:szCs w:val="26"/>
        </w:rPr>
        <w:t>.10.</w:t>
      </w:r>
      <w:r w:rsidR="00F65261" w:rsidRPr="00C21F27">
        <w:rPr>
          <w:sz w:val="26"/>
          <w:szCs w:val="26"/>
        </w:rPr>
        <w:t xml:space="preserve">1. Итоговая аттестационная комиссия действует в соответствии с законодательством РФ, Уставом учреждения и настоящим Положением. </w:t>
      </w:r>
    </w:p>
    <w:p w:rsidR="00F65261" w:rsidRDefault="006F2F7A" w:rsidP="006F2F7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65261">
        <w:rPr>
          <w:sz w:val="26"/>
          <w:szCs w:val="26"/>
        </w:rPr>
        <w:t>.10.2.</w:t>
      </w:r>
      <w:r w:rsidR="00F65261" w:rsidRPr="00C21F27">
        <w:rPr>
          <w:sz w:val="26"/>
          <w:szCs w:val="26"/>
        </w:rPr>
        <w:t xml:space="preserve"> Итоговая аттестационная комиссия создается с целью регулирования процесса по принятию выпускного тестирования в учреждении. </w:t>
      </w:r>
    </w:p>
    <w:p w:rsidR="00F65261" w:rsidRDefault="006F2F7A" w:rsidP="006F2F7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65261">
        <w:rPr>
          <w:sz w:val="26"/>
          <w:szCs w:val="26"/>
        </w:rPr>
        <w:t>.10.3.</w:t>
      </w:r>
      <w:r w:rsidR="00F65261" w:rsidRPr="00C21F27">
        <w:rPr>
          <w:sz w:val="26"/>
          <w:szCs w:val="26"/>
        </w:rPr>
        <w:t xml:space="preserve"> В состав итоговой аттестационной комиссии входят: </w:t>
      </w:r>
      <w:r w:rsidR="00F65261">
        <w:rPr>
          <w:sz w:val="26"/>
          <w:szCs w:val="26"/>
        </w:rPr>
        <w:t>директор</w:t>
      </w:r>
      <w:r w:rsidR="00F65261" w:rsidRPr="00C21F27">
        <w:rPr>
          <w:sz w:val="26"/>
          <w:szCs w:val="26"/>
        </w:rPr>
        <w:t xml:space="preserve"> (председатель); </w:t>
      </w:r>
      <w:r w:rsidR="00F65261">
        <w:rPr>
          <w:sz w:val="26"/>
          <w:szCs w:val="26"/>
        </w:rPr>
        <w:t>заместитель директора;</w:t>
      </w:r>
      <w:r w:rsidR="00F65261" w:rsidRPr="00C21F27">
        <w:rPr>
          <w:sz w:val="26"/>
          <w:szCs w:val="26"/>
        </w:rPr>
        <w:t xml:space="preserve"> тренеры (по отделениям); инструктор-методист; представитель органа, выполняющего функции и полномочия учредителя. </w:t>
      </w:r>
    </w:p>
    <w:p w:rsidR="00F65261" w:rsidRDefault="006F2F7A" w:rsidP="004563E3">
      <w:pPr>
        <w:pStyle w:val="a5"/>
        <w:spacing w:before="0" w:beforeAutospacing="0" w:after="0" w:afterAutospacing="0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65261">
        <w:rPr>
          <w:sz w:val="26"/>
          <w:szCs w:val="26"/>
        </w:rPr>
        <w:t>.10.4</w:t>
      </w:r>
      <w:r w:rsidR="00F65261" w:rsidRPr="00C21F27">
        <w:rPr>
          <w:sz w:val="26"/>
          <w:szCs w:val="26"/>
        </w:rPr>
        <w:t xml:space="preserve">. Секретарь итоговой аттестационной комиссии ведет протокол сдачи выпускного тестирования, который подписывают все члены комиссии. </w:t>
      </w:r>
    </w:p>
    <w:p w:rsidR="00F64D13" w:rsidRDefault="00F64D13" w:rsidP="004563E3">
      <w:pPr>
        <w:pStyle w:val="a5"/>
        <w:spacing w:before="0" w:beforeAutospacing="0" w:after="0" w:afterAutospacing="0"/>
        <w:ind w:firstLine="142"/>
        <w:jc w:val="both"/>
        <w:rPr>
          <w:sz w:val="26"/>
          <w:szCs w:val="26"/>
        </w:rPr>
      </w:pPr>
      <w:r w:rsidRPr="00C21F27">
        <w:rPr>
          <w:sz w:val="26"/>
          <w:szCs w:val="26"/>
        </w:rPr>
        <w:t>Контрольные, контрольно-переводные нормативы и основы обязательной технической прог</w:t>
      </w:r>
      <w:r>
        <w:rPr>
          <w:sz w:val="26"/>
          <w:szCs w:val="26"/>
        </w:rPr>
        <w:t xml:space="preserve">раммы считаются сданными, если </w:t>
      </w:r>
      <w:proofErr w:type="gramStart"/>
      <w:r>
        <w:rPr>
          <w:sz w:val="26"/>
          <w:szCs w:val="26"/>
        </w:rPr>
        <w:t>обучающийся</w:t>
      </w:r>
      <w:proofErr w:type="gramEnd"/>
      <w:r w:rsidRPr="00C21F27">
        <w:rPr>
          <w:sz w:val="26"/>
          <w:szCs w:val="26"/>
        </w:rPr>
        <w:t xml:space="preserve"> выполнил: </w:t>
      </w:r>
    </w:p>
    <w:p w:rsidR="00F64D13" w:rsidRDefault="00F64D13" w:rsidP="004563E3">
      <w:pPr>
        <w:pStyle w:val="a5"/>
        <w:spacing w:before="0" w:beforeAutospacing="0" w:after="0" w:afterAutospacing="0"/>
        <w:ind w:firstLine="142"/>
        <w:jc w:val="both"/>
        <w:rPr>
          <w:sz w:val="26"/>
          <w:szCs w:val="26"/>
        </w:rPr>
      </w:pPr>
      <w:r w:rsidRPr="00C21F27">
        <w:rPr>
          <w:sz w:val="26"/>
          <w:szCs w:val="26"/>
        </w:rPr>
        <w:t xml:space="preserve">- </w:t>
      </w:r>
      <w:proofErr w:type="gramStart"/>
      <w:r w:rsidRPr="00C21F27">
        <w:rPr>
          <w:sz w:val="26"/>
          <w:szCs w:val="26"/>
        </w:rPr>
        <w:t>СО</w:t>
      </w:r>
      <w:proofErr w:type="gramEnd"/>
      <w:r w:rsidRPr="00C21F27">
        <w:rPr>
          <w:sz w:val="26"/>
          <w:szCs w:val="26"/>
        </w:rPr>
        <w:t xml:space="preserve"> группы по видам спорта</w:t>
      </w:r>
      <w:r>
        <w:rPr>
          <w:sz w:val="26"/>
          <w:szCs w:val="26"/>
        </w:rPr>
        <w:t xml:space="preserve"> </w:t>
      </w:r>
      <w:r w:rsidRPr="00C21F2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C21F27">
        <w:rPr>
          <w:sz w:val="26"/>
          <w:szCs w:val="26"/>
        </w:rPr>
        <w:t xml:space="preserve">выполнение не менее 60% всех видов норм по общей физической подготовке; </w:t>
      </w:r>
    </w:p>
    <w:p w:rsidR="00F64D13" w:rsidRDefault="00F64D13" w:rsidP="004563E3">
      <w:pPr>
        <w:pStyle w:val="a5"/>
        <w:spacing w:before="0" w:beforeAutospacing="0" w:after="0" w:afterAutospacing="0"/>
        <w:ind w:firstLine="142"/>
        <w:jc w:val="both"/>
        <w:rPr>
          <w:sz w:val="26"/>
          <w:szCs w:val="26"/>
        </w:rPr>
      </w:pPr>
      <w:r w:rsidRPr="00C21F27">
        <w:rPr>
          <w:sz w:val="26"/>
          <w:szCs w:val="26"/>
        </w:rPr>
        <w:t>- группы HI</w:t>
      </w:r>
      <w:proofErr w:type="gramStart"/>
      <w:r w:rsidR="006F69EC">
        <w:rPr>
          <w:sz w:val="26"/>
          <w:szCs w:val="26"/>
        </w:rPr>
        <w:t>П</w:t>
      </w:r>
      <w:proofErr w:type="gramEnd"/>
      <w:r w:rsidRPr="00C21F27">
        <w:rPr>
          <w:sz w:val="26"/>
          <w:szCs w:val="26"/>
        </w:rPr>
        <w:t xml:space="preserve"> по видам спорта - выполнение не менее </w:t>
      </w:r>
      <w:r w:rsidR="006F69EC">
        <w:rPr>
          <w:sz w:val="26"/>
          <w:szCs w:val="26"/>
        </w:rPr>
        <w:t>8</w:t>
      </w:r>
      <w:r w:rsidRPr="00C21F27">
        <w:rPr>
          <w:sz w:val="26"/>
          <w:szCs w:val="26"/>
        </w:rPr>
        <w:t xml:space="preserve">0% всех видов норм по общей физической подготовке, и не менее </w:t>
      </w:r>
      <w:r w:rsidR="006F69EC">
        <w:rPr>
          <w:sz w:val="26"/>
          <w:szCs w:val="26"/>
        </w:rPr>
        <w:t>8</w:t>
      </w:r>
      <w:r w:rsidRPr="00C21F27">
        <w:rPr>
          <w:sz w:val="26"/>
          <w:szCs w:val="26"/>
        </w:rPr>
        <w:t xml:space="preserve">0% всех видов норм по специальной физической подготовке; </w:t>
      </w:r>
    </w:p>
    <w:p w:rsidR="00F64D13" w:rsidRDefault="00F64D13" w:rsidP="004563E3">
      <w:pPr>
        <w:pStyle w:val="a5"/>
        <w:spacing w:before="0" w:beforeAutospacing="0" w:after="0" w:afterAutospacing="0"/>
        <w:ind w:firstLine="142"/>
        <w:jc w:val="both"/>
        <w:rPr>
          <w:sz w:val="26"/>
          <w:szCs w:val="26"/>
        </w:rPr>
      </w:pPr>
      <w:r w:rsidRPr="00C21F27">
        <w:rPr>
          <w:sz w:val="26"/>
          <w:szCs w:val="26"/>
        </w:rPr>
        <w:t xml:space="preserve">- тренировочные группы (ТГ) </w:t>
      </w:r>
      <w:proofErr w:type="gramStart"/>
      <w:r w:rsidRPr="00C21F27">
        <w:rPr>
          <w:sz w:val="26"/>
          <w:szCs w:val="26"/>
        </w:rPr>
        <w:t>-в</w:t>
      </w:r>
      <w:proofErr w:type="gramEnd"/>
      <w:r w:rsidRPr="00C21F27">
        <w:rPr>
          <w:sz w:val="26"/>
          <w:szCs w:val="26"/>
        </w:rPr>
        <w:t xml:space="preserve">ыполнение не менее </w:t>
      </w:r>
      <w:r w:rsidR="006F69EC">
        <w:rPr>
          <w:sz w:val="26"/>
          <w:szCs w:val="26"/>
        </w:rPr>
        <w:t>9</w:t>
      </w:r>
      <w:r w:rsidRPr="00C21F27">
        <w:rPr>
          <w:sz w:val="26"/>
          <w:szCs w:val="26"/>
        </w:rPr>
        <w:t xml:space="preserve">0% всех видов норм по общей физической подготовке, и не менее </w:t>
      </w:r>
      <w:r w:rsidR="006F69EC">
        <w:rPr>
          <w:sz w:val="26"/>
          <w:szCs w:val="26"/>
        </w:rPr>
        <w:t>9</w:t>
      </w:r>
      <w:r w:rsidRPr="00C21F27">
        <w:rPr>
          <w:sz w:val="26"/>
          <w:szCs w:val="26"/>
        </w:rPr>
        <w:t xml:space="preserve">0% всех видов норм по специальной физической подготовке. </w:t>
      </w:r>
    </w:p>
    <w:p w:rsidR="00F64D13" w:rsidRDefault="00F64D13" w:rsidP="004563E3">
      <w:pPr>
        <w:pStyle w:val="a5"/>
        <w:spacing w:before="0" w:beforeAutospacing="0" w:after="0" w:afterAutospacing="0"/>
        <w:ind w:firstLine="142"/>
        <w:jc w:val="both"/>
        <w:rPr>
          <w:sz w:val="26"/>
          <w:szCs w:val="26"/>
        </w:rPr>
      </w:pPr>
      <w:r w:rsidRPr="00C21F27">
        <w:rPr>
          <w:sz w:val="26"/>
          <w:szCs w:val="26"/>
        </w:rPr>
        <w:t xml:space="preserve">Критерии оценки: </w:t>
      </w:r>
    </w:p>
    <w:p w:rsidR="00F64D13" w:rsidRDefault="00F64D13" w:rsidP="004563E3">
      <w:pPr>
        <w:pStyle w:val="a5"/>
        <w:spacing w:before="0" w:beforeAutospacing="0" w:after="0" w:afterAutospacing="0"/>
        <w:ind w:firstLine="142"/>
        <w:jc w:val="both"/>
        <w:rPr>
          <w:sz w:val="26"/>
          <w:szCs w:val="26"/>
        </w:rPr>
      </w:pPr>
      <w:proofErr w:type="gramStart"/>
      <w:r w:rsidRPr="00C21F27">
        <w:rPr>
          <w:sz w:val="26"/>
          <w:szCs w:val="26"/>
        </w:rPr>
        <w:t xml:space="preserve">«3»- от </w:t>
      </w:r>
      <w:r w:rsidR="006F69EC">
        <w:rPr>
          <w:sz w:val="26"/>
          <w:szCs w:val="26"/>
        </w:rPr>
        <w:t xml:space="preserve"> </w:t>
      </w:r>
      <w:r w:rsidRPr="00C21F27">
        <w:rPr>
          <w:sz w:val="26"/>
          <w:szCs w:val="26"/>
        </w:rPr>
        <w:t xml:space="preserve">45% </w:t>
      </w:r>
      <w:r w:rsidR="006F69EC">
        <w:rPr>
          <w:sz w:val="26"/>
          <w:szCs w:val="26"/>
        </w:rPr>
        <w:t xml:space="preserve"> </w:t>
      </w:r>
      <w:r w:rsidRPr="00C21F27">
        <w:rPr>
          <w:sz w:val="26"/>
          <w:szCs w:val="26"/>
        </w:rPr>
        <w:t>до</w:t>
      </w:r>
      <w:r w:rsidR="006F69EC">
        <w:rPr>
          <w:sz w:val="26"/>
          <w:szCs w:val="26"/>
        </w:rPr>
        <w:t xml:space="preserve"> </w:t>
      </w:r>
      <w:r w:rsidRPr="00C21F27">
        <w:rPr>
          <w:sz w:val="26"/>
          <w:szCs w:val="26"/>
        </w:rPr>
        <w:t xml:space="preserve"> 64%) (от общей суммы процентов); </w:t>
      </w:r>
      <w:proofErr w:type="gramEnd"/>
    </w:p>
    <w:p w:rsidR="00F64D13" w:rsidRDefault="00F64D13" w:rsidP="004563E3">
      <w:pPr>
        <w:pStyle w:val="a5"/>
        <w:spacing w:before="0" w:beforeAutospacing="0" w:after="0" w:afterAutospacing="0"/>
        <w:ind w:firstLine="142"/>
        <w:jc w:val="both"/>
        <w:rPr>
          <w:sz w:val="26"/>
          <w:szCs w:val="26"/>
        </w:rPr>
      </w:pPr>
      <w:proofErr w:type="gramStart"/>
      <w:r w:rsidRPr="00C21F27">
        <w:rPr>
          <w:sz w:val="26"/>
          <w:szCs w:val="26"/>
        </w:rPr>
        <w:t xml:space="preserve">«4»-от </w:t>
      </w:r>
      <w:r w:rsidR="006F69EC">
        <w:rPr>
          <w:sz w:val="26"/>
          <w:szCs w:val="26"/>
        </w:rPr>
        <w:t xml:space="preserve"> </w:t>
      </w:r>
      <w:r w:rsidRPr="00C21F27">
        <w:rPr>
          <w:sz w:val="26"/>
          <w:szCs w:val="26"/>
        </w:rPr>
        <w:t xml:space="preserve">65% </w:t>
      </w:r>
      <w:r w:rsidR="006F69EC">
        <w:rPr>
          <w:sz w:val="26"/>
          <w:szCs w:val="26"/>
        </w:rPr>
        <w:t xml:space="preserve"> </w:t>
      </w:r>
      <w:r w:rsidRPr="00C21F27">
        <w:rPr>
          <w:sz w:val="26"/>
          <w:szCs w:val="26"/>
        </w:rPr>
        <w:t xml:space="preserve">до </w:t>
      </w:r>
      <w:r w:rsidR="006F69EC">
        <w:rPr>
          <w:sz w:val="26"/>
          <w:szCs w:val="26"/>
        </w:rPr>
        <w:t xml:space="preserve"> </w:t>
      </w:r>
      <w:r w:rsidRPr="00C21F27">
        <w:rPr>
          <w:sz w:val="26"/>
          <w:szCs w:val="26"/>
        </w:rPr>
        <w:t xml:space="preserve">84%) (от общей суммы процентов); </w:t>
      </w:r>
      <w:proofErr w:type="gramEnd"/>
    </w:p>
    <w:p w:rsidR="00F64D13" w:rsidRDefault="00F64D13" w:rsidP="004563E3">
      <w:pPr>
        <w:pStyle w:val="a5"/>
        <w:spacing w:before="0" w:beforeAutospacing="0" w:after="0" w:afterAutospacing="0"/>
        <w:ind w:firstLine="142"/>
        <w:jc w:val="both"/>
        <w:rPr>
          <w:sz w:val="26"/>
          <w:szCs w:val="26"/>
        </w:rPr>
      </w:pPr>
      <w:proofErr w:type="gramStart"/>
      <w:r w:rsidRPr="00C21F27">
        <w:rPr>
          <w:sz w:val="26"/>
          <w:szCs w:val="26"/>
        </w:rPr>
        <w:lastRenderedPageBreak/>
        <w:t>«5»-от</w:t>
      </w:r>
      <w:r w:rsidR="006F69EC">
        <w:rPr>
          <w:sz w:val="26"/>
          <w:szCs w:val="26"/>
        </w:rPr>
        <w:t xml:space="preserve"> </w:t>
      </w:r>
      <w:r w:rsidRPr="00C21F27">
        <w:rPr>
          <w:sz w:val="26"/>
          <w:szCs w:val="26"/>
        </w:rPr>
        <w:t xml:space="preserve"> </w:t>
      </w:r>
      <w:r w:rsidR="006F69EC">
        <w:rPr>
          <w:sz w:val="26"/>
          <w:szCs w:val="26"/>
        </w:rPr>
        <w:t>90</w:t>
      </w:r>
      <w:r w:rsidRPr="00C21F27">
        <w:rPr>
          <w:sz w:val="26"/>
          <w:szCs w:val="26"/>
        </w:rPr>
        <w:t>%</w:t>
      </w:r>
      <w:r w:rsidR="006F69EC">
        <w:rPr>
          <w:sz w:val="26"/>
          <w:szCs w:val="26"/>
        </w:rPr>
        <w:t xml:space="preserve"> </w:t>
      </w:r>
      <w:r w:rsidRPr="00C21F27">
        <w:rPr>
          <w:sz w:val="26"/>
          <w:szCs w:val="26"/>
        </w:rPr>
        <w:t xml:space="preserve"> до </w:t>
      </w:r>
      <w:r w:rsidR="006F69EC">
        <w:rPr>
          <w:sz w:val="26"/>
          <w:szCs w:val="26"/>
        </w:rPr>
        <w:t xml:space="preserve"> </w:t>
      </w:r>
      <w:r w:rsidRPr="00C21F27">
        <w:rPr>
          <w:sz w:val="26"/>
          <w:szCs w:val="26"/>
        </w:rPr>
        <w:t xml:space="preserve">100%) (от общей суммы процентов). </w:t>
      </w:r>
      <w:proofErr w:type="gramEnd"/>
    </w:p>
    <w:p w:rsidR="00F64D13" w:rsidRDefault="006F2F7A" w:rsidP="004563E3">
      <w:pPr>
        <w:pStyle w:val="a5"/>
        <w:spacing w:before="0" w:beforeAutospacing="0" w:after="0" w:afterAutospacing="0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B1E38">
        <w:rPr>
          <w:sz w:val="26"/>
          <w:szCs w:val="26"/>
        </w:rPr>
        <w:t>.10.5</w:t>
      </w:r>
      <w:r w:rsidR="00F64D13" w:rsidRPr="00C21F27">
        <w:rPr>
          <w:sz w:val="26"/>
          <w:szCs w:val="26"/>
        </w:rPr>
        <w:t>. По результатам контрольных, контрольно-переводных нормативов в  протоколе в столбце «общий зачет» ставится отметка «зачтено»/ «не зачтено»;</w:t>
      </w:r>
    </w:p>
    <w:p w:rsidR="00F65261" w:rsidRDefault="006F2F7A" w:rsidP="004563E3">
      <w:pPr>
        <w:pStyle w:val="a5"/>
        <w:spacing w:before="0" w:beforeAutospacing="0" w:after="0" w:afterAutospacing="0"/>
        <w:ind w:firstLine="142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6B1E38">
        <w:rPr>
          <w:sz w:val="26"/>
          <w:szCs w:val="26"/>
        </w:rPr>
        <w:t>.10.6</w:t>
      </w:r>
      <w:r w:rsidR="00F65261" w:rsidRPr="00C21F27">
        <w:rPr>
          <w:sz w:val="26"/>
          <w:szCs w:val="26"/>
        </w:rPr>
        <w:t>. Результаты итоговой аттестации объявляются в заключительный день тестирования после оформления протокола сдачи выпускного тестирования.</w:t>
      </w:r>
    </w:p>
    <w:p w:rsidR="00C871DD" w:rsidRPr="009C3A7C" w:rsidRDefault="00C871DD" w:rsidP="004563E3">
      <w:pPr>
        <w:pStyle w:val="a5"/>
        <w:spacing w:before="0" w:beforeAutospacing="0" w:after="0" w:afterAutospacing="0"/>
        <w:ind w:firstLine="142"/>
        <w:jc w:val="both"/>
        <w:rPr>
          <w:color w:val="000000"/>
          <w:sz w:val="26"/>
          <w:szCs w:val="26"/>
        </w:rPr>
      </w:pPr>
      <w:r w:rsidRPr="009C3A7C">
        <w:rPr>
          <w:color w:val="000000"/>
          <w:sz w:val="26"/>
          <w:szCs w:val="26"/>
        </w:rPr>
        <w:t xml:space="preserve">Результаты итоговой аттестации </w:t>
      </w:r>
      <w:proofErr w:type="gramStart"/>
      <w:r w:rsidRPr="009C3A7C">
        <w:rPr>
          <w:color w:val="000000"/>
          <w:sz w:val="26"/>
          <w:szCs w:val="26"/>
        </w:rPr>
        <w:t>обучающихся</w:t>
      </w:r>
      <w:proofErr w:type="gramEnd"/>
      <w:r w:rsidRPr="009C3A7C">
        <w:rPr>
          <w:color w:val="000000"/>
          <w:sz w:val="26"/>
          <w:szCs w:val="26"/>
        </w:rPr>
        <w:t xml:space="preserve"> школы анализируются администрацией школы совместно с тренерами – преподавателями по следующим параметрам:</w:t>
      </w:r>
    </w:p>
    <w:p w:rsidR="00C871DD" w:rsidRPr="009C3A7C" w:rsidRDefault="00C871DD" w:rsidP="004563E3">
      <w:pPr>
        <w:pStyle w:val="a5"/>
        <w:spacing w:before="0" w:beforeAutospacing="0" w:after="0" w:afterAutospacing="0"/>
        <w:ind w:firstLine="142"/>
        <w:jc w:val="both"/>
        <w:rPr>
          <w:color w:val="000000"/>
          <w:sz w:val="26"/>
          <w:szCs w:val="26"/>
        </w:rPr>
      </w:pPr>
      <w:r w:rsidRPr="009C3A7C">
        <w:rPr>
          <w:color w:val="000000"/>
          <w:sz w:val="26"/>
          <w:szCs w:val="26"/>
        </w:rPr>
        <w:t xml:space="preserve">       - количество </w:t>
      </w:r>
      <w:proofErr w:type="gramStart"/>
      <w:r w:rsidRPr="009C3A7C">
        <w:rPr>
          <w:color w:val="000000"/>
          <w:sz w:val="26"/>
          <w:szCs w:val="26"/>
        </w:rPr>
        <w:t>обучающихся</w:t>
      </w:r>
      <w:proofErr w:type="gramEnd"/>
      <w:r w:rsidRPr="009C3A7C">
        <w:rPr>
          <w:color w:val="000000"/>
          <w:sz w:val="26"/>
          <w:szCs w:val="26"/>
        </w:rPr>
        <w:t xml:space="preserve"> (%) полностью освоивших образовательную программу, освоивших программу в необходимой степени, не освоивших программу;</w:t>
      </w:r>
    </w:p>
    <w:p w:rsidR="00C871DD" w:rsidRPr="009C3A7C" w:rsidRDefault="00C871DD" w:rsidP="004563E3">
      <w:pPr>
        <w:pStyle w:val="a5"/>
        <w:spacing w:before="0" w:beforeAutospacing="0" w:after="0" w:afterAutospacing="0"/>
        <w:ind w:firstLine="142"/>
        <w:jc w:val="both"/>
        <w:rPr>
          <w:color w:val="000000"/>
          <w:sz w:val="26"/>
          <w:szCs w:val="26"/>
        </w:rPr>
      </w:pPr>
      <w:r w:rsidRPr="009C3A7C">
        <w:rPr>
          <w:color w:val="000000"/>
          <w:sz w:val="26"/>
          <w:szCs w:val="26"/>
        </w:rPr>
        <w:t xml:space="preserve">       - количество (%) </w:t>
      </w:r>
      <w:proofErr w:type="gramStart"/>
      <w:r w:rsidRPr="009C3A7C">
        <w:rPr>
          <w:color w:val="000000"/>
          <w:sz w:val="26"/>
          <w:szCs w:val="26"/>
        </w:rPr>
        <w:t>обучающихся</w:t>
      </w:r>
      <w:proofErr w:type="gramEnd"/>
      <w:r w:rsidRPr="009C3A7C">
        <w:rPr>
          <w:color w:val="000000"/>
          <w:sz w:val="26"/>
          <w:szCs w:val="26"/>
        </w:rPr>
        <w:t xml:space="preserve"> прошедших итоговую аттестацию;</w:t>
      </w:r>
    </w:p>
    <w:p w:rsidR="00C871DD" w:rsidRPr="009C3A7C" w:rsidRDefault="00C871DD" w:rsidP="004563E3">
      <w:pPr>
        <w:pStyle w:val="a5"/>
        <w:spacing w:before="0" w:beforeAutospacing="0" w:after="0" w:afterAutospacing="0"/>
        <w:ind w:firstLine="142"/>
        <w:jc w:val="both"/>
        <w:rPr>
          <w:color w:val="000000"/>
          <w:sz w:val="26"/>
          <w:szCs w:val="26"/>
        </w:rPr>
      </w:pPr>
      <w:r w:rsidRPr="009C3A7C">
        <w:rPr>
          <w:color w:val="000000"/>
          <w:sz w:val="26"/>
          <w:szCs w:val="26"/>
        </w:rPr>
        <w:t xml:space="preserve">       - причины невыполнения </w:t>
      </w:r>
      <w:proofErr w:type="gramStart"/>
      <w:r w:rsidRPr="009C3A7C">
        <w:rPr>
          <w:color w:val="000000"/>
          <w:sz w:val="26"/>
          <w:szCs w:val="26"/>
        </w:rPr>
        <w:t>обучающимися</w:t>
      </w:r>
      <w:proofErr w:type="gramEnd"/>
      <w:r w:rsidRPr="009C3A7C">
        <w:rPr>
          <w:color w:val="000000"/>
          <w:sz w:val="26"/>
          <w:szCs w:val="26"/>
        </w:rPr>
        <w:t xml:space="preserve"> образовательной программы;</w:t>
      </w:r>
    </w:p>
    <w:p w:rsidR="00C871DD" w:rsidRDefault="00C871DD" w:rsidP="004563E3">
      <w:pPr>
        <w:pStyle w:val="a5"/>
        <w:spacing w:before="0" w:beforeAutospacing="0" w:after="0" w:afterAutospacing="0"/>
        <w:ind w:firstLine="142"/>
        <w:jc w:val="both"/>
        <w:rPr>
          <w:color w:val="000000"/>
          <w:sz w:val="26"/>
          <w:szCs w:val="26"/>
        </w:rPr>
      </w:pPr>
      <w:r w:rsidRPr="009C3A7C">
        <w:rPr>
          <w:color w:val="000000"/>
          <w:sz w:val="26"/>
          <w:szCs w:val="26"/>
        </w:rPr>
        <w:t xml:space="preserve">       - необходимость коррекции программы.</w:t>
      </w:r>
    </w:p>
    <w:p w:rsidR="006B1E38" w:rsidRPr="009C3A7C" w:rsidRDefault="006F2F7A" w:rsidP="004563E3">
      <w:pPr>
        <w:pStyle w:val="a5"/>
        <w:spacing w:before="0" w:beforeAutospacing="0" w:after="0" w:afterAutospacing="0"/>
        <w:ind w:firstLine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6B1E38">
        <w:rPr>
          <w:color w:val="000000"/>
          <w:sz w:val="26"/>
          <w:szCs w:val="26"/>
        </w:rPr>
        <w:t xml:space="preserve">.10.7. </w:t>
      </w:r>
      <w:r w:rsidR="006B1E38" w:rsidRPr="00C21F27">
        <w:rPr>
          <w:sz w:val="26"/>
          <w:szCs w:val="26"/>
        </w:rPr>
        <w:t>. Прохождение повторной итоговой аттестации более одного раза в одном году спортивного сезона не допускается</w:t>
      </w:r>
      <w:r w:rsidR="006B1E38">
        <w:rPr>
          <w:sz w:val="26"/>
          <w:szCs w:val="26"/>
        </w:rPr>
        <w:t>.</w:t>
      </w:r>
    </w:p>
    <w:p w:rsidR="00C871DD" w:rsidRPr="009C3A7C" w:rsidRDefault="00C871DD" w:rsidP="00C871DD">
      <w:pPr>
        <w:pStyle w:val="a5"/>
        <w:spacing w:before="0" w:beforeAutospacing="0" w:after="0" w:afterAutospacing="0"/>
        <w:ind w:hanging="420"/>
        <w:jc w:val="both"/>
        <w:rPr>
          <w:color w:val="000000"/>
          <w:sz w:val="26"/>
          <w:szCs w:val="26"/>
        </w:rPr>
      </w:pPr>
      <w:r w:rsidRPr="009C3A7C">
        <w:rPr>
          <w:b/>
          <w:color w:val="000000"/>
          <w:sz w:val="26"/>
          <w:szCs w:val="26"/>
        </w:rPr>
        <w:t> </w:t>
      </w:r>
      <w:r w:rsidR="006F2F7A">
        <w:rPr>
          <w:b/>
          <w:color w:val="000000"/>
          <w:sz w:val="26"/>
          <w:szCs w:val="26"/>
        </w:rPr>
        <w:t>6</w:t>
      </w:r>
      <w:r w:rsidRPr="009C3A7C">
        <w:rPr>
          <w:b/>
          <w:color w:val="000000"/>
          <w:sz w:val="26"/>
          <w:szCs w:val="26"/>
        </w:rPr>
        <w:t>.        Заключительные положения</w:t>
      </w:r>
    </w:p>
    <w:p w:rsidR="00C871DD" w:rsidRPr="009C3A7C" w:rsidRDefault="006F2F7A" w:rsidP="00C871DD">
      <w:pPr>
        <w:pStyle w:val="a5"/>
        <w:spacing w:before="0" w:beforeAutospacing="0" w:after="0" w:afterAutospacing="0"/>
        <w:ind w:hanging="4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C871DD" w:rsidRPr="009C3A7C">
        <w:rPr>
          <w:color w:val="000000"/>
          <w:sz w:val="26"/>
          <w:szCs w:val="26"/>
        </w:rPr>
        <w:t>.1.</w:t>
      </w:r>
      <w:proofErr w:type="gramStart"/>
      <w:r w:rsidR="00C871DD" w:rsidRPr="009C3A7C">
        <w:rPr>
          <w:color w:val="000000"/>
          <w:sz w:val="26"/>
          <w:szCs w:val="26"/>
        </w:rPr>
        <w:t>Обучающимся</w:t>
      </w:r>
      <w:proofErr w:type="gramEnd"/>
      <w:r w:rsidR="00C871DD" w:rsidRPr="009C3A7C">
        <w:rPr>
          <w:color w:val="000000"/>
          <w:sz w:val="26"/>
          <w:szCs w:val="26"/>
        </w:rPr>
        <w:t xml:space="preserve"> Учреждения, не сдавшим выпускные экзамены выдается справка о прохождении обучения в спортивной школе. </w:t>
      </w:r>
    </w:p>
    <w:p w:rsidR="00C871DD" w:rsidRDefault="006F2F7A" w:rsidP="00C871DD">
      <w:pPr>
        <w:pStyle w:val="a5"/>
        <w:tabs>
          <w:tab w:val="num" w:pos="780"/>
        </w:tabs>
        <w:spacing w:before="0" w:beforeAutospacing="0" w:after="0" w:afterAutospacing="0"/>
        <w:ind w:hanging="4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C871DD" w:rsidRPr="009C3A7C">
        <w:rPr>
          <w:color w:val="000000"/>
          <w:sz w:val="26"/>
          <w:szCs w:val="26"/>
        </w:rPr>
        <w:t>.2.Обучающиеся, не сдавшие выпускные экзамены по болезни или по другой уважительной причине, могут быть оставлены на повторный год обучения решением педагогического совета и с согласия родителей (законных представителей).</w:t>
      </w:r>
    </w:p>
    <w:p w:rsidR="00C61805" w:rsidRDefault="00C61805" w:rsidP="002953C4">
      <w:pPr>
        <w:jc w:val="right"/>
      </w:pPr>
    </w:p>
    <w:p w:rsidR="00C61805" w:rsidRDefault="00C61805" w:rsidP="002953C4">
      <w:pPr>
        <w:jc w:val="right"/>
      </w:pPr>
    </w:p>
    <w:p w:rsidR="00C61805" w:rsidRDefault="00C61805" w:rsidP="002953C4">
      <w:pPr>
        <w:jc w:val="right"/>
      </w:pPr>
    </w:p>
    <w:p w:rsidR="00C61805" w:rsidRDefault="00C61805" w:rsidP="002953C4">
      <w:pPr>
        <w:jc w:val="right"/>
      </w:pPr>
    </w:p>
    <w:p w:rsidR="00C61805" w:rsidRDefault="00C61805" w:rsidP="002953C4">
      <w:pPr>
        <w:jc w:val="right"/>
      </w:pPr>
    </w:p>
    <w:p w:rsidR="00C61805" w:rsidRDefault="00C61805" w:rsidP="002953C4">
      <w:pPr>
        <w:jc w:val="right"/>
      </w:pPr>
    </w:p>
    <w:p w:rsidR="00C61805" w:rsidRDefault="00C61805" w:rsidP="002953C4">
      <w:pPr>
        <w:jc w:val="right"/>
      </w:pPr>
    </w:p>
    <w:p w:rsidR="00C61805" w:rsidRDefault="00C61805" w:rsidP="002953C4">
      <w:pPr>
        <w:jc w:val="right"/>
      </w:pPr>
    </w:p>
    <w:p w:rsidR="00C61805" w:rsidRDefault="00C61805" w:rsidP="002953C4">
      <w:pPr>
        <w:jc w:val="right"/>
      </w:pPr>
    </w:p>
    <w:p w:rsidR="00C61805" w:rsidRDefault="00C61805" w:rsidP="002953C4">
      <w:pPr>
        <w:jc w:val="right"/>
      </w:pPr>
    </w:p>
    <w:p w:rsidR="00C61805" w:rsidRDefault="00C61805" w:rsidP="002953C4">
      <w:pPr>
        <w:jc w:val="right"/>
      </w:pPr>
    </w:p>
    <w:p w:rsidR="00C61805" w:rsidRDefault="00C61805" w:rsidP="002953C4">
      <w:pPr>
        <w:jc w:val="right"/>
      </w:pPr>
    </w:p>
    <w:p w:rsidR="00C61805" w:rsidRDefault="00C61805" w:rsidP="002953C4">
      <w:pPr>
        <w:jc w:val="right"/>
      </w:pPr>
    </w:p>
    <w:p w:rsidR="00C61805" w:rsidRDefault="00C61805" w:rsidP="002953C4">
      <w:pPr>
        <w:jc w:val="right"/>
      </w:pPr>
    </w:p>
    <w:p w:rsidR="00C61805" w:rsidRDefault="00C61805" w:rsidP="002953C4">
      <w:pPr>
        <w:jc w:val="right"/>
      </w:pPr>
    </w:p>
    <w:p w:rsidR="00C61805" w:rsidRDefault="00C61805" w:rsidP="002953C4">
      <w:pPr>
        <w:jc w:val="right"/>
      </w:pPr>
    </w:p>
    <w:p w:rsidR="002953C4" w:rsidRDefault="004563E3" w:rsidP="002953C4">
      <w:pPr>
        <w:jc w:val="right"/>
      </w:pPr>
      <w:r>
        <w:lastRenderedPageBreak/>
        <w:t>П</w:t>
      </w:r>
      <w:r w:rsidR="002953C4">
        <w:t>риложение  2</w:t>
      </w:r>
    </w:p>
    <w:p w:rsidR="002953C4" w:rsidRDefault="002953C4" w:rsidP="002953C4">
      <w:pPr>
        <w:pStyle w:val="1"/>
        <w:rPr>
          <w:sz w:val="24"/>
          <w:szCs w:val="24"/>
        </w:rPr>
      </w:pPr>
      <w:r>
        <w:rPr>
          <w:sz w:val="24"/>
          <w:szCs w:val="24"/>
        </w:rPr>
        <w:t>Ведомость</w:t>
      </w:r>
    </w:p>
    <w:p w:rsidR="00C61805" w:rsidRDefault="002953C4" w:rsidP="002953C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Текущего  контроля</w:t>
      </w:r>
      <w:r w:rsidR="006F2F7A">
        <w:rPr>
          <w:sz w:val="24"/>
          <w:szCs w:val="24"/>
        </w:rPr>
        <w:t xml:space="preserve"> </w:t>
      </w:r>
    </w:p>
    <w:p w:rsidR="002953C4" w:rsidRPr="0032585D" w:rsidRDefault="002953C4" w:rsidP="002953C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2585D">
        <w:rPr>
          <w:b/>
          <w:sz w:val="28"/>
          <w:szCs w:val="28"/>
          <w:u w:val="single"/>
        </w:rPr>
        <w:t xml:space="preserve">в  группе  </w:t>
      </w:r>
      <w:r>
        <w:rPr>
          <w:b/>
          <w:sz w:val="28"/>
          <w:szCs w:val="28"/>
          <w:u w:val="single"/>
        </w:rPr>
        <w:t>______________</w:t>
      </w:r>
    </w:p>
    <w:p w:rsidR="002953C4" w:rsidRDefault="002953C4" w:rsidP="002953C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402"/>
        <w:gridCol w:w="3544"/>
        <w:gridCol w:w="2268"/>
      </w:tblGrid>
      <w:tr w:rsidR="002953C4" w:rsidRPr="00A77830" w:rsidTr="00C61805">
        <w:trPr>
          <w:trHeight w:val="303"/>
        </w:trPr>
        <w:tc>
          <w:tcPr>
            <w:tcW w:w="851" w:type="dxa"/>
            <w:vMerge w:val="restart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83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7783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7830">
              <w:rPr>
                <w:sz w:val="24"/>
                <w:szCs w:val="24"/>
              </w:rPr>
              <w:t>/</w:t>
            </w:r>
            <w:proofErr w:type="spellStart"/>
            <w:r w:rsidRPr="00A7783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830">
              <w:rPr>
                <w:sz w:val="24"/>
                <w:szCs w:val="24"/>
              </w:rPr>
              <w:t xml:space="preserve">Ф.И. </w:t>
            </w:r>
            <w:r>
              <w:rPr>
                <w:sz w:val="24"/>
                <w:szCs w:val="24"/>
              </w:rPr>
              <w:t>спортсмена</w:t>
            </w:r>
          </w:p>
        </w:tc>
        <w:tc>
          <w:tcPr>
            <w:tcW w:w="5812" w:type="dxa"/>
            <w:gridSpan w:val="2"/>
          </w:tcPr>
          <w:p w:rsidR="002953C4" w:rsidRPr="00A77830" w:rsidRDefault="002953C4" w:rsidP="002953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ОФП/СФП</w:t>
            </w:r>
          </w:p>
        </w:tc>
      </w:tr>
      <w:tr w:rsidR="002953C4" w:rsidRPr="00A77830" w:rsidTr="00C61805">
        <w:trPr>
          <w:cantSplit/>
          <w:trHeight w:val="275"/>
        </w:trPr>
        <w:tc>
          <w:tcPr>
            <w:tcW w:w="851" w:type="dxa"/>
            <w:vMerge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6F2F7A" w:rsidRDefault="002953C4" w:rsidP="002953C4">
            <w:pPr>
              <w:spacing w:after="0" w:line="240" w:lineRule="auto"/>
              <w:rPr>
                <w:sz w:val="20"/>
                <w:szCs w:val="20"/>
              </w:rPr>
            </w:pPr>
            <w:r w:rsidRPr="006F2F7A">
              <w:rPr>
                <w:sz w:val="20"/>
                <w:szCs w:val="20"/>
              </w:rPr>
              <w:t>Оценка  Вводного тестирования</w:t>
            </w:r>
          </w:p>
        </w:tc>
        <w:tc>
          <w:tcPr>
            <w:tcW w:w="2268" w:type="dxa"/>
          </w:tcPr>
          <w:p w:rsidR="002953C4" w:rsidRPr="006F2F7A" w:rsidRDefault="002953C4" w:rsidP="002953C4">
            <w:pPr>
              <w:spacing w:after="0" w:line="240" w:lineRule="auto"/>
              <w:rPr>
                <w:sz w:val="20"/>
                <w:szCs w:val="20"/>
              </w:rPr>
            </w:pPr>
            <w:r w:rsidRPr="006F2F7A">
              <w:rPr>
                <w:sz w:val="20"/>
                <w:szCs w:val="20"/>
              </w:rPr>
              <w:t>Оценка   Текущего тестирования</w:t>
            </w:r>
          </w:p>
        </w:tc>
      </w:tr>
      <w:tr w:rsidR="002953C4" w:rsidRPr="00A77830" w:rsidTr="00C61805">
        <w:tc>
          <w:tcPr>
            <w:tcW w:w="851" w:type="dxa"/>
          </w:tcPr>
          <w:p w:rsidR="002953C4" w:rsidRPr="006F2F7A" w:rsidRDefault="002953C4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3C4" w:rsidRDefault="002953C4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3C4" w:rsidRPr="00A77830" w:rsidTr="00C61805">
        <w:tc>
          <w:tcPr>
            <w:tcW w:w="851" w:type="dxa"/>
          </w:tcPr>
          <w:p w:rsidR="002953C4" w:rsidRPr="006F2F7A" w:rsidRDefault="002953C4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3C4" w:rsidRPr="0086594F" w:rsidRDefault="002953C4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3C4" w:rsidRPr="00A77830" w:rsidTr="00C61805">
        <w:tc>
          <w:tcPr>
            <w:tcW w:w="851" w:type="dxa"/>
          </w:tcPr>
          <w:p w:rsidR="002953C4" w:rsidRPr="006F2F7A" w:rsidRDefault="002953C4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3C4" w:rsidRPr="0086594F" w:rsidRDefault="002953C4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3C4" w:rsidRPr="00A77830" w:rsidTr="00C61805">
        <w:tc>
          <w:tcPr>
            <w:tcW w:w="851" w:type="dxa"/>
          </w:tcPr>
          <w:p w:rsidR="002953C4" w:rsidRPr="006F2F7A" w:rsidRDefault="002953C4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3C4" w:rsidRPr="0086594F" w:rsidRDefault="002953C4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3C4" w:rsidRPr="00A77830" w:rsidTr="00C61805">
        <w:tc>
          <w:tcPr>
            <w:tcW w:w="851" w:type="dxa"/>
          </w:tcPr>
          <w:p w:rsidR="002953C4" w:rsidRPr="006F2F7A" w:rsidRDefault="002953C4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3C4" w:rsidRPr="0086594F" w:rsidRDefault="002953C4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3C4" w:rsidRPr="00A77830" w:rsidTr="00C61805">
        <w:tc>
          <w:tcPr>
            <w:tcW w:w="851" w:type="dxa"/>
          </w:tcPr>
          <w:p w:rsidR="002953C4" w:rsidRPr="006F2F7A" w:rsidRDefault="002953C4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3C4" w:rsidRPr="0086594F" w:rsidRDefault="002953C4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3C4" w:rsidRPr="00A77830" w:rsidTr="00C61805">
        <w:tc>
          <w:tcPr>
            <w:tcW w:w="851" w:type="dxa"/>
          </w:tcPr>
          <w:p w:rsidR="002953C4" w:rsidRPr="006F2F7A" w:rsidRDefault="002953C4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3C4" w:rsidRPr="0086594F" w:rsidRDefault="002953C4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3C4" w:rsidRPr="00A77830" w:rsidTr="00C61805">
        <w:tc>
          <w:tcPr>
            <w:tcW w:w="851" w:type="dxa"/>
          </w:tcPr>
          <w:p w:rsidR="002953C4" w:rsidRPr="006F2F7A" w:rsidRDefault="002953C4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3C4" w:rsidRPr="0086594F" w:rsidRDefault="002953C4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3C4" w:rsidRPr="00A77830" w:rsidTr="00C61805">
        <w:tc>
          <w:tcPr>
            <w:tcW w:w="851" w:type="dxa"/>
          </w:tcPr>
          <w:p w:rsidR="002953C4" w:rsidRPr="006F2F7A" w:rsidRDefault="002953C4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3C4" w:rsidRPr="0086594F" w:rsidRDefault="002953C4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3C4" w:rsidRPr="00A77830" w:rsidTr="00C61805">
        <w:tc>
          <w:tcPr>
            <w:tcW w:w="851" w:type="dxa"/>
          </w:tcPr>
          <w:p w:rsidR="002953C4" w:rsidRPr="006F2F7A" w:rsidRDefault="002953C4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3C4" w:rsidRPr="0086594F" w:rsidRDefault="002953C4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3C4" w:rsidRPr="00A77830" w:rsidTr="00C61805">
        <w:tc>
          <w:tcPr>
            <w:tcW w:w="851" w:type="dxa"/>
          </w:tcPr>
          <w:p w:rsidR="002953C4" w:rsidRPr="006F2F7A" w:rsidRDefault="002953C4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3C4" w:rsidRPr="0086594F" w:rsidRDefault="002953C4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3C4" w:rsidRPr="00A77830" w:rsidTr="00C61805">
        <w:tc>
          <w:tcPr>
            <w:tcW w:w="851" w:type="dxa"/>
          </w:tcPr>
          <w:p w:rsidR="002953C4" w:rsidRPr="006F2F7A" w:rsidRDefault="002953C4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3C4" w:rsidRPr="0086594F" w:rsidRDefault="002953C4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3C4" w:rsidRPr="00A77830" w:rsidTr="00C61805">
        <w:tc>
          <w:tcPr>
            <w:tcW w:w="851" w:type="dxa"/>
          </w:tcPr>
          <w:p w:rsidR="002953C4" w:rsidRPr="006F2F7A" w:rsidRDefault="002953C4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3C4" w:rsidRPr="0086594F" w:rsidRDefault="002953C4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3C4" w:rsidRPr="00A77830" w:rsidTr="00C61805">
        <w:tc>
          <w:tcPr>
            <w:tcW w:w="851" w:type="dxa"/>
          </w:tcPr>
          <w:p w:rsidR="002953C4" w:rsidRPr="006F2F7A" w:rsidRDefault="002953C4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3C4" w:rsidRPr="0086594F" w:rsidRDefault="002953C4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3C4" w:rsidRPr="00A77830" w:rsidTr="00C61805">
        <w:tc>
          <w:tcPr>
            <w:tcW w:w="851" w:type="dxa"/>
          </w:tcPr>
          <w:p w:rsidR="002953C4" w:rsidRPr="006F2F7A" w:rsidRDefault="002953C4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3C4" w:rsidRPr="0086594F" w:rsidRDefault="002953C4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3C4" w:rsidRPr="00A77830" w:rsidTr="00C61805">
        <w:tc>
          <w:tcPr>
            <w:tcW w:w="851" w:type="dxa"/>
          </w:tcPr>
          <w:p w:rsidR="002953C4" w:rsidRPr="006F2F7A" w:rsidRDefault="002953C4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3C4" w:rsidRPr="0086594F" w:rsidRDefault="002953C4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61805" w:rsidRPr="00A77830" w:rsidTr="00C61805">
        <w:tc>
          <w:tcPr>
            <w:tcW w:w="851" w:type="dxa"/>
          </w:tcPr>
          <w:p w:rsidR="00C61805" w:rsidRPr="006F2F7A" w:rsidRDefault="00C61805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61805" w:rsidRPr="0086594F" w:rsidRDefault="00C61805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61805" w:rsidRPr="00A77830" w:rsidRDefault="00C61805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61805" w:rsidRPr="00A77830" w:rsidRDefault="00C61805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61805" w:rsidRPr="00A77830" w:rsidTr="00C61805">
        <w:tc>
          <w:tcPr>
            <w:tcW w:w="851" w:type="dxa"/>
          </w:tcPr>
          <w:p w:rsidR="00C61805" w:rsidRPr="006F2F7A" w:rsidRDefault="00C61805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61805" w:rsidRPr="0086594F" w:rsidRDefault="00C61805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61805" w:rsidRPr="00A77830" w:rsidRDefault="00C61805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61805" w:rsidRPr="00A77830" w:rsidRDefault="00C61805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61805" w:rsidRPr="00A77830" w:rsidTr="00C61805">
        <w:tc>
          <w:tcPr>
            <w:tcW w:w="851" w:type="dxa"/>
          </w:tcPr>
          <w:p w:rsidR="00C61805" w:rsidRPr="006F2F7A" w:rsidRDefault="00C61805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61805" w:rsidRPr="0086594F" w:rsidRDefault="00C61805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61805" w:rsidRPr="00A77830" w:rsidRDefault="00C61805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61805" w:rsidRPr="00A77830" w:rsidRDefault="00C61805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61805" w:rsidRPr="00A77830" w:rsidTr="00C61805">
        <w:tc>
          <w:tcPr>
            <w:tcW w:w="851" w:type="dxa"/>
          </w:tcPr>
          <w:p w:rsidR="00C61805" w:rsidRPr="006F2F7A" w:rsidRDefault="00C61805" w:rsidP="006F2F7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61805" w:rsidRPr="0086594F" w:rsidRDefault="00C61805" w:rsidP="00295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61805" w:rsidRPr="00A77830" w:rsidRDefault="00C61805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61805" w:rsidRPr="00A77830" w:rsidRDefault="00C61805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3C4" w:rsidRPr="00A77830" w:rsidTr="00C61805">
        <w:trPr>
          <w:trHeight w:val="94"/>
        </w:trPr>
        <w:tc>
          <w:tcPr>
            <w:tcW w:w="4253" w:type="dxa"/>
            <w:gridSpan w:val="2"/>
          </w:tcPr>
          <w:p w:rsidR="002953C4" w:rsidRDefault="002953C4" w:rsidP="006F2F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830">
              <w:rPr>
                <w:sz w:val="24"/>
                <w:szCs w:val="24"/>
              </w:rPr>
              <w:t xml:space="preserve">Качество </w:t>
            </w:r>
            <w:r>
              <w:rPr>
                <w:sz w:val="24"/>
                <w:szCs w:val="24"/>
              </w:rPr>
              <w:t xml:space="preserve">подготовки </w:t>
            </w:r>
            <w:proofErr w:type="gramStart"/>
            <w:r w:rsidRPr="00A77830">
              <w:rPr>
                <w:sz w:val="24"/>
                <w:szCs w:val="24"/>
              </w:rPr>
              <w:t>в</w:t>
            </w:r>
            <w:proofErr w:type="gramEnd"/>
            <w:r w:rsidRPr="00A77830">
              <w:rPr>
                <w:sz w:val="24"/>
                <w:szCs w:val="24"/>
              </w:rPr>
              <w:t xml:space="preserve"> %</w:t>
            </w:r>
          </w:p>
          <w:p w:rsidR="00C61805" w:rsidRPr="00A77830" w:rsidRDefault="00C61805" w:rsidP="006F2F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53C4" w:rsidRPr="00A77830" w:rsidRDefault="002953C4" w:rsidP="002953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563E3" w:rsidRPr="00A77830" w:rsidTr="00C61805">
        <w:trPr>
          <w:trHeight w:val="225"/>
        </w:trPr>
        <w:tc>
          <w:tcPr>
            <w:tcW w:w="4253" w:type="dxa"/>
            <w:gridSpan w:val="2"/>
          </w:tcPr>
          <w:p w:rsidR="004563E3" w:rsidRDefault="004563E3" w:rsidP="002953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F2F7A">
              <w:rPr>
                <w:sz w:val="20"/>
                <w:szCs w:val="20"/>
              </w:rPr>
              <w:t>Ф.И.О. тренера-преподавателя</w:t>
            </w:r>
          </w:p>
          <w:p w:rsidR="00C61805" w:rsidRPr="006F2F7A" w:rsidRDefault="00C61805" w:rsidP="002953C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563E3" w:rsidRPr="006F2F7A" w:rsidRDefault="004563E3" w:rsidP="002953C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563E3" w:rsidRDefault="004563E3" w:rsidP="002953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F2F7A">
              <w:rPr>
                <w:sz w:val="20"/>
                <w:szCs w:val="20"/>
              </w:rPr>
              <w:t>Подпись тренера-преподавателя</w:t>
            </w:r>
          </w:p>
          <w:p w:rsidR="00C61805" w:rsidRPr="006F2F7A" w:rsidRDefault="00C61805" w:rsidP="002953C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563E3" w:rsidRPr="006F2F7A" w:rsidRDefault="004563E3" w:rsidP="008869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F2F7A">
              <w:rPr>
                <w:sz w:val="20"/>
                <w:szCs w:val="20"/>
              </w:rPr>
              <w:t>Подпись тренера-преподавателя</w:t>
            </w:r>
          </w:p>
        </w:tc>
      </w:tr>
    </w:tbl>
    <w:p w:rsidR="002953C4" w:rsidRDefault="002953C4" w:rsidP="002953C4">
      <w:pPr>
        <w:spacing w:after="0" w:line="240" w:lineRule="auto"/>
      </w:pPr>
    </w:p>
    <w:p w:rsidR="00C61805" w:rsidRDefault="00C61805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C61805" w:rsidRDefault="00C61805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C61805" w:rsidRDefault="00C61805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C61805" w:rsidRDefault="00C61805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C61805" w:rsidRDefault="00C61805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C61805" w:rsidRDefault="00C61805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C61805" w:rsidRDefault="00C61805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C61805" w:rsidRDefault="00C61805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C61805" w:rsidRDefault="00C61805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C61805" w:rsidRDefault="00C61805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C61805" w:rsidRDefault="00C61805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C61805" w:rsidRDefault="00C61805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C61805" w:rsidRDefault="00C61805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C61805" w:rsidRDefault="00C61805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C61805" w:rsidRDefault="00C61805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C61805" w:rsidRDefault="00C61805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2953C4" w:rsidRDefault="002953C4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Приложение </w:t>
      </w:r>
      <w:r>
        <w:t>3</w:t>
      </w:r>
    </w:p>
    <w:p w:rsidR="002953C4" w:rsidRDefault="002953C4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2953C4" w:rsidRPr="00BD5A1A" w:rsidRDefault="002953C4" w:rsidP="00724F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BD5A1A">
        <w:rPr>
          <w:rFonts w:ascii="Calibri" w:eastAsia="Times New Roman" w:hAnsi="Calibri" w:cs="Times New Roman"/>
        </w:rPr>
        <w:t>МУНИЦИПАЛЬНОЕ БЮДЖЕТНОЕ УЧРЕЖДЕНИЕ</w:t>
      </w:r>
    </w:p>
    <w:p w:rsidR="002953C4" w:rsidRDefault="002953C4" w:rsidP="00724F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>
        <w:t xml:space="preserve">ДОПОЛНИТЕЛЬНОГО ОБРАЗОВАНИЯ </w:t>
      </w:r>
      <w:r w:rsidRPr="00BD5A1A">
        <w:rPr>
          <w:rFonts w:ascii="Calibri" w:eastAsia="Times New Roman" w:hAnsi="Calibri" w:cs="Times New Roman"/>
        </w:rPr>
        <w:t>СПОРТИВНАЯ ШКОЛА</w:t>
      </w:r>
      <w:r>
        <w:rPr>
          <w:rFonts w:ascii="Calibri" w:eastAsia="Times New Roman" w:hAnsi="Calibri" w:cs="Times New Roman"/>
        </w:rPr>
        <w:t xml:space="preserve"> САЯНСКОГО РАЙОНА</w:t>
      </w:r>
    </w:p>
    <w:p w:rsidR="002953C4" w:rsidRPr="00BD5A1A" w:rsidRDefault="002953C4" w:rsidP="002953C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/>
      </w:tblPr>
      <w:tblGrid>
        <w:gridCol w:w="9690"/>
      </w:tblGrid>
      <w:tr w:rsidR="002953C4" w:rsidRPr="00534EEE" w:rsidTr="00B77CF1">
        <w:trPr>
          <w:trHeight w:val="100"/>
        </w:trPr>
        <w:tc>
          <w:tcPr>
            <w:tcW w:w="969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953C4" w:rsidRPr="00534EEE" w:rsidRDefault="002953C4" w:rsidP="002953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"/>
                <w:szCs w:val="2"/>
              </w:rPr>
            </w:pPr>
          </w:p>
        </w:tc>
      </w:tr>
    </w:tbl>
    <w:p w:rsidR="002953C4" w:rsidRPr="00534EEE" w:rsidRDefault="002953C4" w:rsidP="002953C4">
      <w:pPr>
        <w:spacing w:after="0" w:line="240" w:lineRule="auto"/>
        <w:rPr>
          <w:rFonts w:ascii="Cambria" w:eastAsia="Times New Roman" w:hAnsi="Cambria" w:cs="Times New Roman"/>
          <w:color w:val="000000"/>
          <w:sz w:val="6"/>
          <w:szCs w:val="6"/>
        </w:rPr>
      </w:pPr>
    </w:p>
    <w:p w:rsidR="002953C4" w:rsidRPr="00534EEE" w:rsidRDefault="002953C4" w:rsidP="002953C4">
      <w:pPr>
        <w:pStyle w:val="ad"/>
        <w:spacing w:after="0"/>
        <w:rPr>
          <w:rFonts w:ascii="Cambria" w:hAnsi="Cambria"/>
          <w:b/>
          <w:bCs/>
          <w:sz w:val="10"/>
          <w:szCs w:val="10"/>
        </w:rPr>
      </w:pPr>
    </w:p>
    <w:p w:rsidR="002953C4" w:rsidRPr="00165083" w:rsidRDefault="002953C4" w:rsidP="002953C4">
      <w:pPr>
        <w:pStyle w:val="1"/>
      </w:pPr>
      <w:r>
        <w:t xml:space="preserve">Справка по итогам </w:t>
      </w:r>
      <w:proofErr w:type="gramStart"/>
      <w:r w:rsidR="006F69EC">
        <w:t>текущего</w:t>
      </w:r>
      <w:proofErr w:type="gramEnd"/>
      <w:r>
        <w:t xml:space="preserve"> контроля </w:t>
      </w:r>
    </w:p>
    <w:p w:rsidR="002953C4" w:rsidRDefault="002953C4" w:rsidP="002953C4">
      <w:pPr>
        <w:spacing w:after="0" w:line="240" w:lineRule="auto"/>
        <w:rPr>
          <w:rFonts w:ascii="Calibri" w:eastAsia="Times New Roman" w:hAnsi="Calibri" w:cs="Times New Roman"/>
          <w:sz w:val="12"/>
        </w:rPr>
      </w:pPr>
    </w:p>
    <w:p w:rsidR="002953C4" w:rsidRDefault="002953C4" w:rsidP="002953C4">
      <w:pPr>
        <w:spacing w:after="0" w:line="240" w:lineRule="auto"/>
        <w:jc w:val="both"/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>Дата диагностирования: _____________________</w:t>
      </w:r>
    </w:p>
    <w:p w:rsidR="004563E3" w:rsidRDefault="002953C4" w:rsidP="002953C4">
      <w:pPr>
        <w:spacing w:after="0" w:line="240" w:lineRule="auto"/>
        <w:rPr>
          <w:rFonts w:ascii="Calibri" w:eastAsia="Times New Roman" w:hAnsi="Calibri" w:cs="Times New Roman"/>
          <w:sz w:val="28"/>
        </w:rPr>
      </w:pPr>
      <w:r>
        <w:rPr>
          <w:sz w:val="28"/>
        </w:rPr>
        <w:t xml:space="preserve"> </w:t>
      </w:r>
      <w:r>
        <w:rPr>
          <w:rFonts w:ascii="Calibri" w:eastAsia="Times New Roman" w:hAnsi="Calibri" w:cs="Times New Roman"/>
          <w:sz w:val="28"/>
        </w:rPr>
        <w:t xml:space="preserve">Диагностику </w:t>
      </w:r>
      <w:proofErr w:type="gramStart"/>
      <w:r>
        <w:rPr>
          <w:rFonts w:ascii="Calibri" w:eastAsia="Times New Roman" w:hAnsi="Calibri" w:cs="Times New Roman"/>
          <w:sz w:val="28"/>
        </w:rPr>
        <w:t>учебных</w:t>
      </w:r>
      <w:proofErr w:type="gramEnd"/>
      <w:r>
        <w:rPr>
          <w:rFonts w:ascii="Calibri" w:eastAsia="Times New Roman" w:hAnsi="Calibri" w:cs="Times New Roman"/>
          <w:sz w:val="28"/>
        </w:rPr>
        <w:t xml:space="preserve"> результатов </w:t>
      </w:r>
    </w:p>
    <w:p w:rsidR="002953C4" w:rsidRPr="0086594F" w:rsidRDefault="002953C4" w:rsidP="002953C4">
      <w:pPr>
        <w:spacing w:after="0" w:line="240" w:lineRule="auto"/>
        <w:rPr>
          <w:rFonts w:ascii="Georgia" w:eastAsia="Times New Roman" w:hAnsi="Georgia" w:cs="Times New Roman"/>
          <w:b/>
          <w:sz w:val="28"/>
          <w:u w:val="single"/>
        </w:rPr>
      </w:pPr>
      <w:r>
        <w:rPr>
          <w:rFonts w:ascii="Calibri" w:eastAsia="Times New Roman" w:hAnsi="Calibri" w:cs="Times New Roman"/>
          <w:sz w:val="28"/>
        </w:rPr>
        <w:t>проводил  тренер</w:t>
      </w:r>
      <w:r w:rsidR="004563E3">
        <w:rPr>
          <w:rFonts w:ascii="Calibri" w:eastAsia="Times New Roman" w:hAnsi="Calibri" w:cs="Times New Roman"/>
          <w:sz w:val="28"/>
        </w:rPr>
        <w:t xml:space="preserve">-преподаватель </w:t>
      </w:r>
      <w:r>
        <w:rPr>
          <w:rFonts w:ascii="Calibri" w:eastAsia="Times New Roman" w:hAnsi="Calibri" w:cs="Times New Roman"/>
          <w:sz w:val="28"/>
        </w:rPr>
        <w:t xml:space="preserve">  </w:t>
      </w:r>
      <w:r>
        <w:rPr>
          <w:rFonts w:ascii="Georgia" w:hAnsi="Georgia"/>
          <w:b/>
          <w:sz w:val="28"/>
          <w:u w:val="single"/>
        </w:rPr>
        <w:t>___</w:t>
      </w:r>
      <w:r w:rsidR="004563E3">
        <w:rPr>
          <w:rFonts w:ascii="Georgia" w:hAnsi="Georgia"/>
          <w:b/>
          <w:sz w:val="28"/>
          <w:u w:val="single"/>
        </w:rPr>
        <w:t>_____________</w:t>
      </w:r>
      <w:r>
        <w:rPr>
          <w:rFonts w:ascii="Georgia" w:hAnsi="Georgia"/>
          <w:b/>
          <w:sz w:val="28"/>
          <w:u w:val="single"/>
        </w:rPr>
        <w:t>_______</w:t>
      </w:r>
      <w:r w:rsidRPr="0086594F">
        <w:rPr>
          <w:rFonts w:ascii="Georgia" w:eastAsia="Times New Roman" w:hAnsi="Georgia" w:cs="Times New Roman"/>
          <w:b/>
          <w:sz w:val="28"/>
          <w:u w:val="single"/>
        </w:rPr>
        <w:t xml:space="preserve"> </w:t>
      </w:r>
    </w:p>
    <w:p w:rsidR="002953C4" w:rsidRDefault="002953C4" w:rsidP="002953C4">
      <w:pPr>
        <w:spacing w:after="0" w:line="240" w:lineRule="auto"/>
        <w:jc w:val="both"/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 xml:space="preserve">       </w:t>
      </w:r>
    </w:p>
    <w:p w:rsidR="002953C4" w:rsidRDefault="002953C4" w:rsidP="002953C4">
      <w:pPr>
        <w:spacing w:after="0" w:line="240" w:lineRule="auto"/>
        <w:jc w:val="both"/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 xml:space="preserve">Группы   </w:t>
      </w:r>
      <w:r>
        <w:rPr>
          <w:rFonts w:ascii="Georgia" w:hAnsi="Georgia"/>
          <w:b/>
          <w:sz w:val="28"/>
          <w:u w:val="single"/>
        </w:rPr>
        <w:t>__________________</w:t>
      </w:r>
      <w:r>
        <w:rPr>
          <w:rFonts w:ascii="Calibri" w:eastAsia="Times New Roman" w:hAnsi="Calibri" w:cs="Times New Roman"/>
          <w:sz w:val="28"/>
        </w:rPr>
        <w:t xml:space="preserve">                  Отделение </w:t>
      </w:r>
      <w:r>
        <w:rPr>
          <w:sz w:val="28"/>
        </w:rPr>
        <w:t>____________</w:t>
      </w:r>
      <w:r w:rsidRPr="0086594F">
        <w:rPr>
          <w:rFonts w:ascii="Calibri" w:eastAsia="Times New Roman" w:hAnsi="Calibri" w:cs="Times New Roman"/>
          <w:b/>
          <w:sz w:val="28"/>
          <w:u w:val="single"/>
        </w:rPr>
        <w:t xml:space="preserve">   </w:t>
      </w:r>
      <w:r>
        <w:rPr>
          <w:rFonts w:ascii="Calibri" w:eastAsia="Times New Roman" w:hAnsi="Calibri" w:cs="Times New Roman"/>
          <w:sz w:val="28"/>
        </w:rPr>
        <w:t xml:space="preserve">    </w:t>
      </w:r>
    </w:p>
    <w:p w:rsidR="002953C4" w:rsidRDefault="002953C4" w:rsidP="002953C4">
      <w:pPr>
        <w:spacing w:after="0" w:line="240" w:lineRule="auto"/>
        <w:jc w:val="both"/>
        <w:rPr>
          <w:rFonts w:ascii="Calibri" w:eastAsia="Times New Roman" w:hAnsi="Calibri" w:cs="Times New Roman"/>
          <w:sz w:val="28"/>
        </w:rPr>
      </w:pPr>
    </w:p>
    <w:p w:rsidR="002953C4" w:rsidRDefault="002953C4" w:rsidP="002953C4">
      <w:pPr>
        <w:spacing w:after="0" w:line="240" w:lineRule="auto"/>
        <w:jc w:val="both"/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 xml:space="preserve">Формы диагностирования:  </w:t>
      </w:r>
      <w:r>
        <w:rPr>
          <w:rFonts w:ascii="Calibri" w:eastAsia="Times New Roman" w:hAnsi="Calibri" w:cs="Times New Roman"/>
          <w:sz w:val="28"/>
          <w:u w:val="single"/>
        </w:rPr>
        <w:t xml:space="preserve">сдача нормативных </w:t>
      </w:r>
      <w:r w:rsidRPr="009E6789">
        <w:rPr>
          <w:rFonts w:ascii="Calibri" w:eastAsia="Times New Roman" w:hAnsi="Calibri" w:cs="Times New Roman"/>
          <w:sz w:val="28"/>
          <w:u w:val="single"/>
        </w:rPr>
        <w:t>тестов</w:t>
      </w:r>
      <w:r>
        <w:rPr>
          <w:rFonts w:ascii="Calibri" w:eastAsia="Times New Roman" w:hAnsi="Calibri" w:cs="Times New Roman"/>
          <w:sz w:val="28"/>
        </w:rPr>
        <w:t xml:space="preserve"> </w:t>
      </w:r>
    </w:p>
    <w:p w:rsidR="002953C4" w:rsidRDefault="002953C4" w:rsidP="002953C4">
      <w:pPr>
        <w:spacing w:after="0" w:line="240" w:lineRule="auto"/>
        <w:jc w:val="both"/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</w:rPr>
        <w:t xml:space="preserve"> </w:t>
      </w:r>
    </w:p>
    <w:p w:rsidR="002953C4" w:rsidRDefault="002953C4" w:rsidP="002953C4">
      <w:pPr>
        <w:pStyle w:val="2"/>
        <w:rPr>
          <w:u w:val="single"/>
        </w:rPr>
      </w:pPr>
      <w:r>
        <w:t xml:space="preserve">На каком уровне проводилось диагностирование:  </w:t>
      </w:r>
      <w:r w:rsidRPr="00A52140">
        <w:rPr>
          <w:u w:val="single"/>
        </w:rPr>
        <w:t xml:space="preserve">базовом   </w:t>
      </w:r>
      <w:r w:rsidRPr="009E6789">
        <w:rPr>
          <w:u w:val="single"/>
        </w:rPr>
        <w:t xml:space="preserve"> </w:t>
      </w:r>
    </w:p>
    <w:p w:rsidR="002953C4" w:rsidRDefault="002953C4" w:rsidP="002953C4">
      <w:pPr>
        <w:pStyle w:val="2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53C4" w:rsidRDefault="002953C4" w:rsidP="002953C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Итоговая таблица результатов</w:t>
      </w:r>
    </w:p>
    <w:p w:rsidR="002953C4" w:rsidRDefault="002953C4" w:rsidP="002953C4">
      <w:pPr>
        <w:spacing w:after="0" w:line="240" w:lineRule="auto"/>
        <w:jc w:val="center"/>
        <w:rPr>
          <w:rFonts w:ascii="Calibri" w:eastAsia="Times New Roman" w:hAnsi="Calibri" w:cs="Times New Roman"/>
          <w:b/>
          <w:sz w:val="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5"/>
        <w:gridCol w:w="751"/>
        <w:gridCol w:w="751"/>
        <w:gridCol w:w="751"/>
        <w:gridCol w:w="752"/>
        <w:gridCol w:w="539"/>
        <w:gridCol w:w="709"/>
        <w:gridCol w:w="567"/>
        <w:gridCol w:w="425"/>
        <w:gridCol w:w="709"/>
        <w:gridCol w:w="992"/>
      </w:tblGrid>
      <w:tr w:rsidR="002953C4" w:rsidTr="00B77CF1">
        <w:trPr>
          <w:cantSplit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Default="002953C4" w:rsidP="002953C4">
            <w:pPr>
              <w:pStyle w:val="4"/>
              <w:spacing w:before="0" w:line="240" w:lineRule="auto"/>
              <w:rPr>
                <w:rFonts w:ascii="Cambria" w:eastAsia="Times New Roman" w:hAnsi="Cambria" w:cs="Times New Roman"/>
                <w:color w:val="4F81BD"/>
              </w:rPr>
            </w:pPr>
            <w:r>
              <w:rPr>
                <w:rFonts w:ascii="Cambria" w:eastAsia="Times New Roman" w:hAnsi="Cambria" w:cs="Times New Roman"/>
                <w:color w:val="4F81BD"/>
              </w:rPr>
              <w:t>Параметры статистики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C4" w:rsidRDefault="002953C4" w:rsidP="002953C4">
            <w:pPr>
              <w:pStyle w:val="4"/>
              <w:spacing w:before="0" w:line="240" w:lineRule="auto"/>
              <w:rPr>
                <w:rFonts w:ascii="Cambria" w:eastAsia="Times New Roman" w:hAnsi="Cambria" w:cs="Times New Roman"/>
                <w:color w:val="4F81BD"/>
              </w:rPr>
            </w:pPr>
            <w:r>
              <w:rPr>
                <w:rFonts w:ascii="Cambria" w:eastAsia="Times New Roman" w:hAnsi="Cambria" w:cs="Times New Roman"/>
                <w:color w:val="4F81BD"/>
              </w:rPr>
              <w:t>Группы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3C4" w:rsidRDefault="002953C4" w:rsidP="002953C4">
            <w:pPr>
              <w:pStyle w:val="4"/>
              <w:spacing w:before="0" w:line="240" w:lineRule="auto"/>
              <w:rPr>
                <w:rFonts w:ascii="Cambria" w:eastAsia="Times New Roman" w:hAnsi="Cambria" w:cs="Times New Roman"/>
                <w:color w:val="4F81BD"/>
              </w:rPr>
            </w:pPr>
            <w:r>
              <w:rPr>
                <w:rFonts w:ascii="Cambria" w:eastAsia="Times New Roman" w:hAnsi="Cambria" w:cs="Times New Roman"/>
                <w:color w:val="4F81BD"/>
              </w:rPr>
              <w:t>Итого</w:t>
            </w:r>
          </w:p>
        </w:tc>
      </w:tr>
      <w:tr w:rsidR="002953C4" w:rsidTr="00B77CF1">
        <w:trPr>
          <w:cantSplit/>
          <w:trHeight w:val="17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3C4" w:rsidRDefault="002953C4" w:rsidP="002953C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</w:tr>
      <w:tr w:rsidR="002953C4" w:rsidTr="00B77CF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Default="002953C4" w:rsidP="00295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В группе по списку</w:t>
            </w:r>
          </w:p>
          <w:p w:rsidR="002953C4" w:rsidRDefault="002953C4" w:rsidP="00295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6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</w:p>
        </w:tc>
      </w:tr>
      <w:tr w:rsidR="002953C4" w:rsidTr="00B77CF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Default="002953C4" w:rsidP="00295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Всего сдавали</w:t>
            </w:r>
          </w:p>
          <w:p w:rsidR="002953C4" w:rsidRDefault="002953C4" w:rsidP="00295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6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</w:tr>
      <w:tr w:rsidR="002953C4" w:rsidTr="00B77CF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Default="002953C4" w:rsidP="00295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 xml:space="preserve">Сдали тесты: </w:t>
            </w:r>
          </w:p>
          <w:p w:rsidR="002953C4" w:rsidRDefault="002953C4" w:rsidP="00295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кол-во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кол-во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%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кол-во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%</w:t>
            </w:r>
          </w:p>
        </w:tc>
      </w:tr>
      <w:tr w:rsidR="002953C4" w:rsidTr="00B77CF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Default="002953C4" w:rsidP="00295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на «4» и  «5»</w:t>
            </w:r>
          </w:p>
          <w:p w:rsidR="002953C4" w:rsidRDefault="002953C4" w:rsidP="00295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</w:tr>
      <w:tr w:rsidR="002953C4" w:rsidTr="00B77CF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Default="002953C4" w:rsidP="00295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 xml:space="preserve">на «3» </w:t>
            </w:r>
          </w:p>
          <w:p w:rsidR="002953C4" w:rsidRDefault="002953C4" w:rsidP="00295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</w:tr>
      <w:tr w:rsidR="002953C4" w:rsidTr="00B77CF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Default="002953C4" w:rsidP="00295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на «2»</w:t>
            </w:r>
          </w:p>
          <w:p w:rsidR="002953C4" w:rsidRDefault="002953C4" w:rsidP="00295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</w:tr>
      <w:tr w:rsidR="002953C4" w:rsidTr="00B77CF1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Default="002953C4" w:rsidP="00295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Устойчивость знаний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кол-во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кол-во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%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кол-во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%</w:t>
            </w:r>
          </w:p>
        </w:tc>
      </w:tr>
      <w:tr w:rsidR="002953C4" w:rsidTr="00B77CF1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5E1069" w:rsidRDefault="002953C4" w:rsidP="00295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5E1069">
              <w:rPr>
                <w:rFonts w:ascii="Calibri" w:eastAsia="Times New Roman" w:hAnsi="Calibri" w:cs="Times New Roman"/>
              </w:rPr>
              <w:t>Устойчивые знания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</w:tr>
      <w:tr w:rsidR="002953C4" w:rsidTr="00B77CF1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5E1069" w:rsidRDefault="002953C4" w:rsidP="00295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5E1069">
              <w:rPr>
                <w:rFonts w:ascii="Calibri" w:eastAsia="Times New Roman" w:hAnsi="Calibri" w:cs="Times New Roman"/>
              </w:rPr>
              <w:t xml:space="preserve">Относительно устойчивые знания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</w:tr>
      <w:tr w:rsidR="002953C4" w:rsidTr="00B77CF1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Default="002953C4" w:rsidP="00295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Неустойчивые знания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C4" w:rsidRPr="0086594F" w:rsidRDefault="002953C4" w:rsidP="002953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</w:tr>
    </w:tbl>
    <w:p w:rsidR="002953C4" w:rsidRDefault="002953C4" w:rsidP="002953C4">
      <w:pPr>
        <w:spacing w:after="0" w:line="240" w:lineRule="auto"/>
        <w:rPr>
          <w:sz w:val="28"/>
        </w:rPr>
      </w:pPr>
      <w:r>
        <w:rPr>
          <w:rFonts w:ascii="Calibri" w:eastAsia="Times New Roman" w:hAnsi="Calibri" w:cs="Times New Roman"/>
          <w:sz w:val="28"/>
        </w:rPr>
        <w:t xml:space="preserve">Вывод:  </w:t>
      </w:r>
      <w:r>
        <w:rPr>
          <w:sz w:val="28"/>
        </w:rPr>
        <w:t>______________________________________________________</w:t>
      </w:r>
    </w:p>
    <w:p w:rsidR="002953C4" w:rsidRDefault="002953C4" w:rsidP="002953C4">
      <w:pPr>
        <w:spacing w:after="0" w:line="240" w:lineRule="auto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2953C4" w:rsidRDefault="002953C4" w:rsidP="002953C4">
      <w:pPr>
        <w:spacing w:after="0" w:line="240" w:lineRule="auto"/>
        <w:rPr>
          <w:sz w:val="28"/>
        </w:rPr>
      </w:pPr>
      <w:r>
        <w:rPr>
          <w:rFonts w:ascii="Calibri" w:eastAsia="Times New Roman" w:hAnsi="Calibri" w:cs="Times New Roman"/>
          <w:sz w:val="28"/>
        </w:rPr>
        <w:t>План работы: ______________________________________</w:t>
      </w:r>
      <w:r>
        <w:rPr>
          <w:sz w:val="28"/>
        </w:rPr>
        <w:t>_________</w:t>
      </w:r>
    </w:p>
    <w:p w:rsidR="002953C4" w:rsidRDefault="002953C4" w:rsidP="002953C4">
      <w:pPr>
        <w:spacing w:after="0" w:line="240" w:lineRule="auto"/>
        <w:rPr>
          <w:rFonts w:ascii="Calibri" w:eastAsia="Times New Roman" w:hAnsi="Calibri" w:cs="Times New Roman"/>
          <w:sz w:val="28"/>
        </w:rPr>
      </w:pPr>
      <w:r>
        <w:rPr>
          <w:sz w:val="28"/>
        </w:rPr>
        <w:t>____________________________________________________________</w:t>
      </w:r>
    </w:p>
    <w:p w:rsidR="00724F22" w:rsidRDefault="00724F22" w:rsidP="002953C4">
      <w:pPr>
        <w:spacing w:after="0" w:line="240" w:lineRule="auto"/>
        <w:rPr>
          <w:b/>
          <w:bCs/>
          <w:sz w:val="28"/>
        </w:rPr>
      </w:pPr>
    </w:p>
    <w:p w:rsidR="002953C4" w:rsidRDefault="002953C4" w:rsidP="002953C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</w:rPr>
      </w:pPr>
      <w:r>
        <w:rPr>
          <w:b/>
          <w:bCs/>
          <w:sz w:val="28"/>
        </w:rPr>
        <w:t>Тренер</w:t>
      </w:r>
      <w:r w:rsidR="006F69EC">
        <w:rPr>
          <w:b/>
          <w:bCs/>
          <w:sz w:val="28"/>
        </w:rPr>
        <w:t>-преподаватель</w:t>
      </w:r>
      <w:r>
        <w:rPr>
          <w:b/>
          <w:bCs/>
          <w:sz w:val="28"/>
        </w:rPr>
        <w:t xml:space="preserve"> _____________</w:t>
      </w:r>
    </w:p>
    <w:p w:rsidR="002953C4" w:rsidRDefault="002953C4" w:rsidP="002953C4">
      <w:pPr>
        <w:spacing w:after="0" w:line="240" w:lineRule="auto"/>
      </w:pPr>
      <w:r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</w:p>
    <w:p w:rsidR="00724F22" w:rsidRDefault="00724F22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724F22" w:rsidRDefault="00724F22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724F22" w:rsidRDefault="00724F22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724F22" w:rsidRDefault="00724F22" w:rsidP="00724F2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Приложение 4</w:t>
      </w:r>
    </w:p>
    <w:p w:rsidR="00724F22" w:rsidRDefault="00724F22" w:rsidP="00724F2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724F22" w:rsidRPr="00BD5A1A" w:rsidRDefault="00724F22" w:rsidP="00724F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BD5A1A">
        <w:rPr>
          <w:rFonts w:ascii="Calibri" w:eastAsia="Times New Roman" w:hAnsi="Calibri" w:cs="Times New Roman"/>
        </w:rPr>
        <w:t>МУНИЦИПАЛЬНОЕ БЮДЖЕТНОЕ УЧРЕЖДЕНИЕ</w:t>
      </w:r>
    </w:p>
    <w:p w:rsidR="00724F22" w:rsidRDefault="00724F22" w:rsidP="00724F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>
        <w:t xml:space="preserve">ДОПОЛНИТЕЛЬНОГО ОБРАЗОВАНИЯ </w:t>
      </w:r>
      <w:r w:rsidRPr="00BD5A1A">
        <w:rPr>
          <w:rFonts w:ascii="Calibri" w:eastAsia="Times New Roman" w:hAnsi="Calibri" w:cs="Times New Roman"/>
        </w:rPr>
        <w:t>СПОРТИВНАЯ ШКОЛА</w:t>
      </w:r>
      <w:r>
        <w:rPr>
          <w:rFonts w:ascii="Calibri" w:eastAsia="Times New Roman" w:hAnsi="Calibri" w:cs="Times New Roman"/>
        </w:rPr>
        <w:t xml:space="preserve"> САЯНСКОГО РАЙОНА</w:t>
      </w:r>
    </w:p>
    <w:p w:rsidR="00724F22" w:rsidRPr="00BD5A1A" w:rsidRDefault="00724F22" w:rsidP="00724F2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/>
      </w:tblPr>
      <w:tblGrid>
        <w:gridCol w:w="9690"/>
      </w:tblGrid>
      <w:tr w:rsidR="00724F22" w:rsidRPr="00534EEE" w:rsidTr="008869B8">
        <w:trPr>
          <w:trHeight w:val="100"/>
        </w:trPr>
        <w:tc>
          <w:tcPr>
            <w:tcW w:w="969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24F22" w:rsidRPr="00534EEE" w:rsidRDefault="00724F22" w:rsidP="008869B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"/>
                <w:szCs w:val="2"/>
              </w:rPr>
            </w:pPr>
          </w:p>
        </w:tc>
      </w:tr>
    </w:tbl>
    <w:p w:rsidR="00724F22" w:rsidRPr="00534EEE" w:rsidRDefault="00724F22" w:rsidP="00724F22">
      <w:pPr>
        <w:spacing w:after="0" w:line="240" w:lineRule="auto"/>
        <w:rPr>
          <w:rFonts w:ascii="Cambria" w:eastAsia="Times New Roman" w:hAnsi="Cambria" w:cs="Times New Roman"/>
          <w:color w:val="000000"/>
          <w:sz w:val="6"/>
          <w:szCs w:val="6"/>
        </w:rPr>
      </w:pPr>
    </w:p>
    <w:p w:rsidR="00724F22" w:rsidRPr="00534EEE" w:rsidRDefault="00724F22" w:rsidP="00724F22">
      <w:pPr>
        <w:pStyle w:val="ad"/>
        <w:spacing w:after="0"/>
        <w:rPr>
          <w:rFonts w:ascii="Cambria" w:hAnsi="Cambria"/>
          <w:b/>
          <w:bCs/>
          <w:sz w:val="10"/>
          <w:szCs w:val="10"/>
        </w:rPr>
      </w:pPr>
    </w:p>
    <w:p w:rsidR="00724F22" w:rsidRPr="00165083" w:rsidRDefault="00724F22" w:rsidP="00724F22">
      <w:pPr>
        <w:pStyle w:val="1"/>
      </w:pPr>
      <w:r>
        <w:t xml:space="preserve">Справка по итогам контрольно-переводных экзаменов </w:t>
      </w:r>
    </w:p>
    <w:p w:rsidR="00724F22" w:rsidRDefault="00724F22" w:rsidP="00724F22">
      <w:pPr>
        <w:spacing w:after="0" w:line="240" w:lineRule="auto"/>
        <w:rPr>
          <w:rFonts w:ascii="Calibri" w:eastAsia="Times New Roman" w:hAnsi="Calibri" w:cs="Times New Roman"/>
          <w:sz w:val="12"/>
        </w:rPr>
      </w:pPr>
    </w:p>
    <w:p w:rsidR="00724F22" w:rsidRDefault="00724F22" w:rsidP="00724F22">
      <w:pPr>
        <w:spacing w:after="0" w:line="240" w:lineRule="auto"/>
        <w:jc w:val="both"/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>Дата диагностирования: _____________________</w:t>
      </w:r>
    </w:p>
    <w:p w:rsidR="00724F22" w:rsidRDefault="00724F22" w:rsidP="00724F22">
      <w:pPr>
        <w:spacing w:after="0" w:line="240" w:lineRule="auto"/>
        <w:rPr>
          <w:rFonts w:ascii="Calibri" w:eastAsia="Times New Roman" w:hAnsi="Calibri" w:cs="Times New Roman"/>
          <w:sz w:val="28"/>
        </w:rPr>
      </w:pPr>
      <w:r>
        <w:rPr>
          <w:sz w:val="28"/>
        </w:rPr>
        <w:t xml:space="preserve"> </w:t>
      </w:r>
      <w:r>
        <w:rPr>
          <w:rFonts w:ascii="Calibri" w:eastAsia="Times New Roman" w:hAnsi="Calibri" w:cs="Times New Roman"/>
          <w:sz w:val="28"/>
        </w:rPr>
        <w:t xml:space="preserve">Диагностику </w:t>
      </w:r>
      <w:proofErr w:type="gramStart"/>
      <w:r>
        <w:rPr>
          <w:rFonts w:ascii="Calibri" w:eastAsia="Times New Roman" w:hAnsi="Calibri" w:cs="Times New Roman"/>
          <w:sz w:val="28"/>
        </w:rPr>
        <w:t>учебных</w:t>
      </w:r>
      <w:proofErr w:type="gramEnd"/>
      <w:r>
        <w:rPr>
          <w:rFonts w:ascii="Calibri" w:eastAsia="Times New Roman" w:hAnsi="Calibri" w:cs="Times New Roman"/>
          <w:sz w:val="28"/>
        </w:rPr>
        <w:t xml:space="preserve"> результатов </w:t>
      </w:r>
    </w:p>
    <w:p w:rsidR="00724F22" w:rsidRPr="0086594F" w:rsidRDefault="00724F22" w:rsidP="00724F22">
      <w:pPr>
        <w:spacing w:after="0" w:line="240" w:lineRule="auto"/>
        <w:rPr>
          <w:rFonts w:ascii="Georgia" w:eastAsia="Times New Roman" w:hAnsi="Georgia" w:cs="Times New Roman"/>
          <w:b/>
          <w:sz w:val="28"/>
          <w:u w:val="single"/>
        </w:rPr>
      </w:pPr>
      <w:r>
        <w:rPr>
          <w:rFonts w:ascii="Calibri" w:eastAsia="Times New Roman" w:hAnsi="Calibri" w:cs="Times New Roman"/>
          <w:sz w:val="28"/>
        </w:rPr>
        <w:t xml:space="preserve">проводил  тренер-преподаватель   </w:t>
      </w:r>
      <w:r>
        <w:rPr>
          <w:rFonts w:ascii="Georgia" w:hAnsi="Georgia"/>
          <w:b/>
          <w:sz w:val="28"/>
          <w:u w:val="single"/>
        </w:rPr>
        <w:t>_______________________</w:t>
      </w:r>
      <w:r w:rsidRPr="0086594F">
        <w:rPr>
          <w:rFonts w:ascii="Georgia" w:eastAsia="Times New Roman" w:hAnsi="Georgia" w:cs="Times New Roman"/>
          <w:b/>
          <w:sz w:val="28"/>
          <w:u w:val="single"/>
        </w:rPr>
        <w:t xml:space="preserve"> </w:t>
      </w:r>
    </w:p>
    <w:p w:rsidR="00724F22" w:rsidRDefault="00724F22" w:rsidP="00724F22">
      <w:pPr>
        <w:spacing w:after="0" w:line="240" w:lineRule="auto"/>
        <w:jc w:val="both"/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 xml:space="preserve">       </w:t>
      </w:r>
    </w:p>
    <w:p w:rsidR="00724F22" w:rsidRDefault="00724F22" w:rsidP="00724F22">
      <w:pPr>
        <w:spacing w:after="0" w:line="240" w:lineRule="auto"/>
        <w:jc w:val="both"/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 xml:space="preserve">Группа   </w:t>
      </w:r>
      <w:r>
        <w:rPr>
          <w:rFonts w:ascii="Georgia" w:hAnsi="Georgia"/>
          <w:b/>
          <w:sz w:val="28"/>
          <w:u w:val="single"/>
        </w:rPr>
        <w:t>__________________</w:t>
      </w:r>
      <w:r>
        <w:rPr>
          <w:rFonts w:ascii="Calibri" w:eastAsia="Times New Roman" w:hAnsi="Calibri" w:cs="Times New Roman"/>
          <w:sz w:val="28"/>
        </w:rPr>
        <w:t xml:space="preserve">                  Отделение </w:t>
      </w:r>
      <w:r>
        <w:rPr>
          <w:sz w:val="28"/>
        </w:rPr>
        <w:t>____________</w:t>
      </w:r>
      <w:r w:rsidRPr="0086594F">
        <w:rPr>
          <w:rFonts w:ascii="Calibri" w:eastAsia="Times New Roman" w:hAnsi="Calibri" w:cs="Times New Roman"/>
          <w:b/>
          <w:sz w:val="28"/>
          <w:u w:val="single"/>
        </w:rPr>
        <w:t xml:space="preserve">   </w:t>
      </w:r>
      <w:r>
        <w:rPr>
          <w:rFonts w:ascii="Calibri" w:eastAsia="Times New Roman" w:hAnsi="Calibri" w:cs="Times New Roman"/>
          <w:sz w:val="28"/>
        </w:rPr>
        <w:t xml:space="preserve">    </w:t>
      </w:r>
    </w:p>
    <w:p w:rsidR="00724F22" w:rsidRDefault="00724F22" w:rsidP="00724F22">
      <w:pPr>
        <w:spacing w:after="0" w:line="240" w:lineRule="auto"/>
        <w:jc w:val="both"/>
        <w:rPr>
          <w:rFonts w:ascii="Calibri" w:eastAsia="Times New Roman" w:hAnsi="Calibri" w:cs="Times New Roman"/>
          <w:sz w:val="28"/>
        </w:rPr>
      </w:pPr>
    </w:p>
    <w:p w:rsidR="00724F22" w:rsidRDefault="00724F22" w:rsidP="00724F22">
      <w:pPr>
        <w:spacing w:after="0" w:line="240" w:lineRule="auto"/>
        <w:jc w:val="both"/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 xml:space="preserve">Формы диагностирования:  </w:t>
      </w:r>
      <w:r>
        <w:rPr>
          <w:rFonts w:ascii="Calibri" w:eastAsia="Times New Roman" w:hAnsi="Calibri" w:cs="Times New Roman"/>
          <w:sz w:val="28"/>
          <w:u w:val="single"/>
        </w:rPr>
        <w:t xml:space="preserve">сдача нормативных </w:t>
      </w:r>
      <w:r w:rsidRPr="009E6789">
        <w:rPr>
          <w:rFonts w:ascii="Calibri" w:eastAsia="Times New Roman" w:hAnsi="Calibri" w:cs="Times New Roman"/>
          <w:sz w:val="28"/>
          <w:u w:val="single"/>
        </w:rPr>
        <w:t>тестов</w:t>
      </w:r>
      <w:r>
        <w:rPr>
          <w:rFonts w:ascii="Calibri" w:eastAsia="Times New Roman" w:hAnsi="Calibri" w:cs="Times New Roman"/>
          <w:sz w:val="28"/>
        </w:rPr>
        <w:t xml:space="preserve"> </w:t>
      </w:r>
    </w:p>
    <w:p w:rsidR="00724F22" w:rsidRDefault="00724F22" w:rsidP="00724F22">
      <w:pPr>
        <w:spacing w:after="0" w:line="240" w:lineRule="auto"/>
        <w:jc w:val="both"/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</w:rPr>
        <w:t xml:space="preserve"> </w:t>
      </w:r>
    </w:p>
    <w:p w:rsidR="00724F22" w:rsidRDefault="00724F22" w:rsidP="00724F22">
      <w:pPr>
        <w:pStyle w:val="2"/>
        <w:rPr>
          <w:u w:val="single"/>
        </w:rPr>
      </w:pPr>
      <w:r>
        <w:t xml:space="preserve">На каком уровне проводилось диагностирование:  </w:t>
      </w:r>
      <w:r w:rsidRPr="00A52140">
        <w:rPr>
          <w:u w:val="single"/>
        </w:rPr>
        <w:t xml:space="preserve">базовом   </w:t>
      </w:r>
      <w:r w:rsidRPr="009E6789">
        <w:rPr>
          <w:u w:val="single"/>
        </w:rPr>
        <w:t xml:space="preserve"> </w:t>
      </w:r>
    </w:p>
    <w:p w:rsidR="00724F22" w:rsidRDefault="00724F22" w:rsidP="00724F22">
      <w:pPr>
        <w:pStyle w:val="2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4F22" w:rsidRDefault="00724F22" w:rsidP="00724F2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Таблица результатов</w:t>
      </w:r>
    </w:p>
    <w:p w:rsidR="00724F22" w:rsidRDefault="00724F22" w:rsidP="00724F22">
      <w:pPr>
        <w:spacing w:after="0" w:line="240" w:lineRule="auto"/>
        <w:jc w:val="center"/>
        <w:rPr>
          <w:rFonts w:ascii="Calibri" w:eastAsia="Times New Roman" w:hAnsi="Calibri" w:cs="Times New Roman"/>
          <w:b/>
          <w:sz w:val="6"/>
        </w:rPr>
      </w:pPr>
    </w:p>
    <w:tbl>
      <w:tblPr>
        <w:tblW w:w="7196" w:type="dxa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5"/>
        <w:gridCol w:w="1985"/>
        <w:gridCol w:w="2126"/>
      </w:tblGrid>
      <w:tr w:rsidR="00724F22" w:rsidTr="00724F22">
        <w:trPr>
          <w:cantSplit/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Default="00724F22" w:rsidP="008869B8">
            <w:pPr>
              <w:pStyle w:val="4"/>
              <w:spacing w:before="0" w:line="240" w:lineRule="auto"/>
              <w:rPr>
                <w:rFonts w:ascii="Cambria" w:eastAsia="Times New Roman" w:hAnsi="Cambria" w:cs="Times New Roman"/>
                <w:color w:val="4F81BD"/>
              </w:rPr>
            </w:pPr>
            <w:r>
              <w:rPr>
                <w:rFonts w:ascii="Cambria" w:eastAsia="Times New Roman" w:hAnsi="Cambria" w:cs="Times New Roman"/>
                <w:color w:val="4F81BD"/>
              </w:rPr>
              <w:t>Параметры статистики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F22" w:rsidRDefault="00724F22" w:rsidP="008869B8">
            <w:pPr>
              <w:pStyle w:val="4"/>
              <w:spacing w:before="0" w:line="240" w:lineRule="auto"/>
              <w:rPr>
                <w:rFonts w:ascii="Cambria" w:eastAsia="Times New Roman" w:hAnsi="Cambria" w:cs="Times New Roman"/>
                <w:color w:val="4F81BD"/>
              </w:rPr>
            </w:pPr>
            <w:r>
              <w:rPr>
                <w:rFonts w:ascii="Cambria" w:eastAsia="Times New Roman" w:hAnsi="Cambria" w:cs="Times New Roman"/>
                <w:color w:val="4F81BD"/>
              </w:rPr>
              <w:t>Группа</w:t>
            </w:r>
          </w:p>
        </w:tc>
      </w:tr>
      <w:tr w:rsidR="00724F22" w:rsidTr="00724F2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Default="00724F22" w:rsidP="008869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В группе по списку</w:t>
            </w:r>
          </w:p>
          <w:p w:rsidR="00724F22" w:rsidRDefault="00724F22" w:rsidP="008869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</w:p>
        </w:tc>
      </w:tr>
      <w:tr w:rsidR="00724F22" w:rsidTr="00724F2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Default="00724F22" w:rsidP="008869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Всего сдавали</w:t>
            </w:r>
          </w:p>
          <w:p w:rsidR="00724F22" w:rsidRDefault="00724F22" w:rsidP="008869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</w:tr>
      <w:tr w:rsidR="00724F22" w:rsidTr="00724F2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Default="00724F22" w:rsidP="008869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 xml:space="preserve">Сдали тесты: </w:t>
            </w:r>
          </w:p>
          <w:p w:rsidR="00724F22" w:rsidRDefault="00724F22" w:rsidP="008869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%</w:t>
            </w:r>
          </w:p>
        </w:tc>
      </w:tr>
      <w:tr w:rsidR="00724F22" w:rsidTr="00724F2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Default="00724F22" w:rsidP="008869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на «4» и  «5»</w:t>
            </w:r>
          </w:p>
          <w:p w:rsidR="00724F22" w:rsidRDefault="00724F22" w:rsidP="008869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</w:tr>
      <w:tr w:rsidR="00724F22" w:rsidTr="00724F2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Default="00724F22" w:rsidP="008869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 xml:space="preserve">на «3» </w:t>
            </w:r>
          </w:p>
          <w:p w:rsidR="00724F22" w:rsidRDefault="00724F22" w:rsidP="008869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</w:tr>
      <w:tr w:rsidR="00724F22" w:rsidTr="00724F2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Default="00724F22" w:rsidP="008869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на «2»</w:t>
            </w:r>
          </w:p>
          <w:p w:rsidR="00724F22" w:rsidRDefault="00724F22" w:rsidP="008869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</w:tr>
      <w:tr w:rsidR="00724F22" w:rsidTr="00724F22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Default="00724F22" w:rsidP="008869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Устойчивость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  <w:r w:rsidRPr="0086594F">
              <w:rPr>
                <w:rFonts w:ascii="Georgia" w:eastAsia="Times New Roman" w:hAnsi="Georgia" w:cs="Times New Roman"/>
              </w:rPr>
              <w:t>%</w:t>
            </w:r>
          </w:p>
        </w:tc>
      </w:tr>
      <w:tr w:rsidR="00724F22" w:rsidTr="00724F22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5E1069" w:rsidRDefault="00724F22" w:rsidP="008869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5E1069">
              <w:rPr>
                <w:rFonts w:ascii="Calibri" w:eastAsia="Times New Roman" w:hAnsi="Calibri" w:cs="Times New Roman"/>
              </w:rPr>
              <w:t>Устойчивые знания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</w:tr>
      <w:tr w:rsidR="00724F22" w:rsidTr="00724F22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5E1069" w:rsidRDefault="00724F22" w:rsidP="008869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5E1069">
              <w:rPr>
                <w:rFonts w:ascii="Calibri" w:eastAsia="Times New Roman" w:hAnsi="Calibri" w:cs="Times New Roman"/>
              </w:rPr>
              <w:t xml:space="preserve">Относительно устойчивые знания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</w:tr>
      <w:tr w:rsidR="00724F22" w:rsidTr="00724F22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Default="00724F22" w:rsidP="008869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Неустойчивые знания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22" w:rsidRPr="0086594F" w:rsidRDefault="00724F22" w:rsidP="008869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</w:rPr>
            </w:pPr>
          </w:p>
        </w:tc>
      </w:tr>
    </w:tbl>
    <w:p w:rsidR="00724F22" w:rsidRDefault="00724F22" w:rsidP="00724F22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724F22" w:rsidRDefault="00724F22" w:rsidP="00724F22">
      <w:pPr>
        <w:spacing w:after="0" w:line="240" w:lineRule="auto"/>
        <w:rPr>
          <w:sz w:val="28"/>
        </w:rPr>
      </w:pPr>
      <w:r>
        <w:rPr>
          <w:rFonts w:ascii="Calibri" w:eastAsia="Times New Roman" w:hAnsi="Calibri" w:cs="Times New Roman"/>
          <w:sz w:val="28"/>
        </w:rPr>
        <w:t xml:space="preserve">Вывод:  </w:t>
      </w:r>
      <w:r>
        <w:rPr>
          <w:sz w:val="28"/>
        </w:rPr>
        <w:t>______________________________________________________</w:t>
      </w:r>
    </w:p>
    <w:p w:rsidR="00724F22" w:rsidRDefault="00724F22" w:rsidP="00724F22">
      <w:pPr>
        <w:spacing w:after="0" w:line="240" w:lineRule="auto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724F22" w:rsidRDefault="00724F22" w:rsidP="00724F22">
      <w:pPr>
        <w:spacing w:after="0" w:line="240" w:lineRule="auto"/>
        <w:rPr>
          <w:b/>
          <w:bCs/>
          <w:sz w:val="28"/>
        </w:rPr>
      </w:pPr>
    </w:p>
    <w:p w:rsidR="00724F22" w:rsidRDefault="00724F22" w:rsidP="00724F22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</w:rPr>
      </w:pPr>
      <w:r>
        <w:rPr>
          <w:b/>
          <w:bCs/>
          <w:sz w:val="28"/>
        </w:rPr>
        <w:t>Тренер-преподаватель _____________</w:t>
      </w:r>
    </w:p>
    <w:p w:rsidR="00724F22" w:rsidRDefault="00724F22" w:rsidP="00724F22">
      <w:pPr>
        <w:spacing w:after="0" w:line="240" w:lineRule="auto"/>
        <w:rPr>
          <w:rFonts w:ascii="Calibri" w:eastAsia="Times New Roman" w:hAnsi="Calibri" w:cs="Times New Roman"/>
          <w:bCs/>
          <w:sz w:val="28"/>
          <w:szCs w:val="28"/>
        </w:rPr>
      </w:pPr>
      <w:r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</w:p>
    <w:p w:rsidR="00724F22" w:rsidRDefault="00724F22" w:rsidP="00724F22">
      <w:pPr>
        <w:spacing w:after="0" w:line="240" w:lineRule="auto"/>
        <w:rPr>
          <w:rFonts w:ascii="Calibri" w:eastAsia="Times New Roman" w:hAnsi="Calibri" w:cs="Times New Roman"/>
          <w:bCs/>
          <w:sz w:val="28"/>
          <w:szCs w:val="28"/>
        </w:rPr>
      </w:pPr>
    </w:p>
    <w:p w:rsidR="00724F22" w:rsidRDefault="00724F22" w:rsidP="00724F22">
      <w:pPr>
        <w:spacing w:after="0" w:line="240" w:lineRule="auto"/>
        <w:rPr>
          <w:rFonts w:ascii="Calibri" w:eastAsia="Times New Roman" w:hAnsi="Calibri" w:cs="Times New Roman"/>
          <w:bCs/>
          <w:sz w:val="28"/>
          <w:szCs w:val="28"/>
        </w:rPr>
      </w:pPr>
    </w:p>
    <w:p w:rsidR="00724F22" w:rsidRDefault="00724F22" w:rsidP="00724F22">
      <w:pPr>
        <w:spacing w:after="0" w:line="240" w:lineRule="auto"/>
        <w:rPr>
          <w:rFonts w:ascii="Calibri" w:eastAsia="Times New Roman" w:hAnsi="Calibri" w:cs="Times New Roman"/>
          <w:bCs/>
          <w:sz w:val="28"/>
          <w:szCs w:val="28"/>
        </w:rPr>
      </w:pPr>
    </w:p>
    <w:p w:rsidR="00724F22" w:rsidRDefault="00724F22" w:rsidP="00724F22">
      <w:pPr>
        <w:spacing w:after="0" w:line="240" w:lineRule="auto"/>
        <w:rPr>
          <w:rFonts w:ascii="Calibri" w:eastAsia="Times New Roman" w:hAnsi="Calibri" w:cs="Times New Roman"/>
          <w:bCs/>
          <w:sz w:val="28"/>
          <w:szCs w:val="28"/>
        </w:rPr>
      </w:pPr>
    </w:p>
    <w:p w:rsidR="00724F22" w:rsidRDefault="00724F22" w:rsidP="00724F22">
      <w:pPr>
        <w:spacing w:after="0" w:line="240" w:lineRule="auto"/>
        <w:rPr>
          <w:rFonts w:ascii="Calibri" w:eastAsia="Times New Roman" w:hAnsi="Calibri" w:cs="Times New Roman"/>
          <w:bCs/>
          <w:sz w:val="28"/>
          <w:szCs w:val="28"/>
        </w:rPr>
      </w:pPr>
    </w:p>
    <w:p w:rsidR="00724F22" w:rsidRDefault="00724F22" w:rsidP="00724F22">
      <w:pPr>
        <w:spacing w:after="0" w:line="240" w:lineRule="auto"/>
        <w:rPr>
          <w:rFonts w:ascii="Calibri" w:eastAsia="Times New Roman" w:hAnsi="Calibri" w:cs="Times New Roman"/>
          <w:bCs/>
          <w:sz w:val="28"/>
          <w:szCs w:val="28"/>
        </w:rPr>
      </w:pPr>
    </w:p>
    <w:p w:rsidR="00724F22" w:rsidRDefault="00724F22" w:rsidP="00724F22">
      <w:pPr>
        <w:spacing w:after="0" w:line="240" w:lineRule="auto"/>
        <w:rPr>
          <w:rFonts w:ascii="Calibri" w:eastAsia="Times New Roman" w:hAnsi="Calibri" w:cs="Times New Roman"/>
          <w:bCs/>
          <w:sz w:val="28"/>
          <w:szCs w:val="28"/>
        </w:rPr>
      </w:pPr>
    </w:p>
    <w:p w:rsidR="00724F22" w:rsidRDefault="00724F22" w:rsidP="00724F22">
      <w:pPr>
        <w:spacing w:after="0" w:line="240" w:lineRule="auto"/>
      </w:pPr>
    </w:p>
    <w:p w:rsidR="002953C4" w:rsidRDefault="002953C4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Приложение </w:t>
      </w:r>
      <w:r>
        <w:t>6</w:t>
      </w:r>
    </w:p>
    <w:p w:rsidR="002953C4" w:rsidRDefault="002953C4" w:rsidP="002953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283E74" w:rsidRDefault="00283E74" w:rsidP="002953C4">
      <w:pPr>
        <w:spacing w:after="0" w:line="240" w:lineRule="auto"/>
        <w:rPr>
          <w:b/>
          <w:bCs/>
          <w:sz w:val="28"/>
        </w:rPr>
      </w:pPr>
    </w:p>
    <w:p w:rsidR="00283E74" w:rsidRDefault="00283E74" w:rsidP="002953C4">
      <w:pPr>
        <w:spacing w:after="0" w:line="240" w:lineRule="auto"/>
        <w:rPr>
          <w:b/>
          <w:bCs/>
          <w:sz w:val="28"/>
        </w:rPr>
      </w:pPr>
    </w:p>
    <w:p w:rsidR="00283E74" w:rsidRDefault="00283E74" w:rsidP="002953C4">
      <w:pPr>
        <w:spacing w:after="0" w:line="240" w:lineRule="auto"/>
        <w:rPr>
          <w:b/>
          <w:bCs/>
          <w:sz w:val="28"/>
        </w:rPr>
      </w:pPr>
    </w:p>
    <w:p w:rsidR="00283E74" w:rsidRDefault="00283E74" w:rsidP="002953C4">
      <w:pPr>
        <w:spacing w:after="0" w:line="240" w:lineRule="auto"/>
        <w:rPr>
          <w:b/>
          <w:bCs/>
          <w:sz w:val="28"/>
        </w:rPr>
      </w:pPr>
    </w:p>
    <w:p w:rsidR="00283E74" w:rsidRPr="009C3A7C" w:rsidRDefault="00283E74" w:rsidP="00283E74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2.1. </w:t>
      </w:r>
      <w:proofErr w:type="gramStart"/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Вводной аттестации подлежат обучающиеся всех отделений  видов спорта. </w:t>
      </w:r>
      <w:proofErr w:type="gramEnd"/>
    </w:p>
    <w:p w:rsidR="00283E74" w:rsidRPr="009C3A7C" w:rsidRDefault="00283E74" w:rsidP="00283E74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2.2. Вводная аттестация включает в себя вводный контроль состояния знаний, умений, навыков обучающихся по изученному в предыдущем году учебному материалу по виду спорта, определение пути ликвидации пробелов в знаниях обучающихся. </w:t>
      </w:r>
    </w:p>
    <w:p w:rsidR="00283E74" w:rsidRPr="009C3A7C" w:rsidRDefault="00283E74" w:rsidP="00283E74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По ОФП вводный контроль проводится в сентябре для всех отделений по видам спорта. </w:t>
      </w:r>
    </w:p>
    <w:p w:rsidR="00283E74" w:rsidRPr="009C3A7C" w:rsidRDefault="00283E74" w:rsidP="00283E74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По СФП и ТП вводный контроль проводится  в сентябре для летних видов спорта, в ноябре для зимних видов спорта. </w:t>
      </w:r>
    </w:p>
    <w:p w:rsidR="00283E74" w:rsidRPr="009C3A7C" w:rsidRDefault="00283E74" w:rsidP="00283E74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2.3. Форма  </w:t>
      </w:r>
      <w:proofErr w:type="gramStart"/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вводного</w:t>
      </w:r>
      <w:proofErr w:type="gramEnd"/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контроля –  выполнение нормативных тестов по разделам подготовки ОФП, СФП и ТП с фиксацией результатов в протоколах вводного контроля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Pr="006B1E38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shd w:val="clear" w:color="auto" w:fill="FFFFFF"/>
        </w:rPr>
        <w:t>(Приложение 1).</w:t>
      </w:r>
    </w:p>
    <w:p w:rsidR="00283E74" w:rsidRPr="009C3A7C" w:rsidRDefault="00283E74" w:rsidP="00283E74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2.4. Результаты вводного контроля оцениваются по пятибалльной шкале в соответствии с нормами оценки знаний, умений, навыков обучающихся, утвержденных в программе по виду спорта.</w:t>
      </w:r>
    </w:p>
    <w:p w:rsidR="00283E74" w:rsidRPr="009C3A7C" w:rsidRDefault="00283E74" w:rsidP="00283E74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2.5. Результаты </w:t>
      </w:r>
      <w:proofErr w:type="gramStart"/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вводного</w:t>
      </w:r>
      <w:proofErr w:type="gramEnd"/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контроля оформляются тренерами-преподавателями в сводной ведомости «Итоги вводного контроля» </w:t>
      </w:r>
      <w:r w:rsidRPr="006B1E38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shd w:val="clear" w:color="auto" w:fill="FFFFFF"/>
        </w:rPr>
        <w:t xml:space="preserve">(Приложение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shd w:val="clear" w:color="auto" w:fill="FFFFFF"/>
        </w:rPr>
        <w:t xml:space="preserve"> 2</w:t>
      </w:r>
      <w:r w:rsidRPr="006B1E38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shd w:val="clear" w:color="auto" w:fill="FFFFFF"/>
        </w:rPr>
        <w:t>).</w:t>
      </w:r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283E74" w:rsidRPr="009C3A7C" w:rsidRDefault="00283E74" w:rsidP="00283E74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2.6. Качество знаний по итогам вводного контроля сравниваются с качеством знаний  по виду спорта по итогам предыдущего года.</w:t>
      </w:r>
    </w:p>
    <w:p w:rsidR="00283E74" w:rsidRPr="009C3A7C" w:rsidRDefault="00283E74" w:rsidP="00283E74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2.7. Для проведения анализа вводного контроля тренеры-преподаватели заполняют  «Справки по итогам вводного контроля», </w:t>
      </w:r>
      <w:r w:rsidRPr="006B1E38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shd w:val="clear" w:color="auto" w:fill="FFFFFF"/>
        </w:rPr>
        <w:t xml:space="preserve">(Приложение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shd w:val="clear" w:color="auto" w:fill="FFFFFF"/>
        </w:rPr>
        <w:t>3</w:t>
      </w:r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), где помимо статистических данных, определяют типичные ошибки обучающихся, намечают план ликвидации пробелов в знаниях, умениях, навыках обучающихся.</w:t>
      </w:r>
    </w:p>
    <w:p w:rsidR="00283E74" w:rsidRPr="009C3A7C" w:rsidRDefault="00283E74" w:rsidP="00283E7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2.8. По итогам проведенного анализа отмечаются </w:t>
      </w:r>
      <w:proofErr w:type="gramStart"/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обучающиеся</w:t>
      </w:r>
      <w:proofErr w:type="gramEnd"/>
      <w:r w:rsidRPr="009C3A7C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с устойчивыми, относительно устойчивыми и неустойчивыми знаниями. </w:t>
      </w:r>
    </w:p>
    <w:p w:rsidR="00283E74" w:rsidRPr="009C3A7C" w:rsidRDefault="00283E74" w:rsidP="00283E7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C3A7C">
        <w:rPr>
          <w:color w:val="000000"/>
          <w:sz w:val="26"/>
          <w:szCs w:val="26"/>
        </w:rPr>
        <w:t xml:space="preserve">Критерии оценки устойчивости знаний: совпадение отметки за год с отметкой по результатам вводного контроля – устойчивые знания, расхождение в один балл - относительно устойчивые знания, в два балла - неустойчивые знания. Если оценка за вводный контроль выше годовой,  то следует рассматривать знания </w:t>
      </w:r>
      <w:proofErr w:type="gramStart"/>
      <w:r w:rsidRPr="009C3A7C">
        <w:rPr>
          <w:color w:val="000000"/>
          <w:sz w:val="26"/>
          <w:szCs w:val="26"/>
        </w:rPr>
        <w:t>обучающихся</w:t>
      </w:r>
      <w:proofErr w:type="gramEnd"/>
      <w:r w:rsidRPr="009C3A7C">
        <w:rPr>
          <w:color w:val="000000"/>
          <w:sz w:val="26"/>
          <w:szCs w:val="26"/>
        </w:rPr>
        <w:t xml:space="preserve"> как устойчивые.  </w:t>
      </w:r>
    </w:p>
    <w:p w:rsidR="00283E74" w:rsidRPr="009C3A7C" w:rsidRDefault="00283E74" w:rsidP="00283E74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C3A7C">
        <w:rPr>
          <w:color w:val="000000"/>
          <w:sz w:val="26"/>
          <w:szCs w:val="26"/>
        </w:rPr>
        <w:t xml:space="preserve">2.9. Результаты вводного контроля анализируются на </w:t>
      </w:r>
      <w:proofErr w:type="gramStart"/>
      <w:r w:rsidRPr="009C3A7C">
        <w:rPr>
          <w:color w:val="000000"/>
          <w:sz w:val="26"/>
          <w:szCs w:val="26"/>
        </w:rPr>
        <w:t>заседаниях</w:t>
      </w:r>
      <w:proofErr w:type="gramEnd"/>
      <w:r w:rsidRPr="009C3A7C">
        <w:rPr>
          <w:color w:val="000000"/>
          <w:sz w:val="26"/>
          <w:szCs w:val="26"/>
        </w:rPr>
        <w:t xml:space="preserve"> педсовета, а также могут выноситься на обсуждение производственного совещания. Обучающиеся  спортивно-оздоровительного этапа сдают  тесты  только по ОФП.</w:t>
      </w:r>
    </w:p>
    <w:p w:rsidR="00283E74" w:rsidRPr="009C3A7C" w:rsidRDefault="00283E74" w:rsidP="00283E74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283E74" w:rsidRPr="009C3A7C" w:rsidRDefault="00283E74" w:rsidP="002953C4">
      <w:pPr>
        <w:spacing w:after="0" w:line="240" w:lineRule="auto"/>
        <w:rPr>
          <w:sz w:val="26"/>
          <w:szCs w:val="26"/>
        </w:rPr>
      </w:pPr>
    </w:p>
    <w:sectPr w:rsidR="00283E74" w:rsidRPr="009C3A7C" w:rsidSect="006F2F7A">
      <w:headerReference w:type="default" r:id="rId8"/>
      <w:pgSz w:w="11906" w:h="16838"/>
      <w:pgMar w:top="567" w:right="851" w:bottom="39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48B" w:rsidRDefault="00AF148B" w:rsidP="00A70745">
      <w:pPr>
        <w:spacing w:after="0" w:line="240" w:lineRule="auto"/>
      </w:pPr>
      <w:r>
        <w:separator/>
      </w:r>
    </w:p>
  </w:endnote>
  <w:endnote w:type="continuationSeparator" w:id="0">
    <w:p w:rsidR="00AF148B" w:rsidRDefault="00AF148B" w:rsidP="00A7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48B" w:rsidRDefault="00AF148B" w:rsidP="00A70745">
      <w:pPr>
        <w:spacing w:after="0" w:line="240" w:lineRule="auto"/>
      </w:pPr>
      <w:r>
        <w:separator/>
      </w:r>
    </w:p>
  </w:footnote>
  <w:footnote w:type="continuationSeparator" w:id="0">
    <w:p w:rsidR="00AF148B" w:rsidRDefault="00AF148B" w:rsidP="00A7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45" w:rsidRDefault="00A70745" w:rsidP="00A70745">
    <w:pPr>
      <w:pStyle w:val="a7"/>
      <w:tabs>
        <w:tab w:val="clear" w:pos="9355"/>
      </w:tabs>
    </w:pPr>
    <w:r>
      <w:t xml:space="preserve"> </w:t>
    </w:r>
    <w:r>
      <w:tab/>
    </w:r>
  </w:p>
  <w:tbl>
    <w:tblPr>
      <w:tblStyle w:val="a3"/>
      <w:tblW w:w="0" w:type="auto"/>
      <w:tblLook w:val="04A0"/>
    </w:tblPr>
    <w:tblGrid>
      <w:gridCol w:w="1384"/>
      <w:gridCol w:w="2734"/>
      <w:gridCol w:w="3645"/>
      <w:gridCol w:w="1808"/>
    </w:tblGrid>
    <w:tr w:rsidR="00A70745" w:rsidTr="00A70745">
      <w:tc>
        <w:tcPr>
          <w:tcW w:w="1384" w:type="dxa"/>
          <w:vMerge w:val="restart"/>
        </w:tcPr>
        <w:p w:rsidR="00A70745" w:rsidRPr="006F2F7A" w:rsidRDefault="00A70745" w:rsidP="00A70745">
          <w:pPr>
            <w:pStyle w:val="a7"/>
            <w:tabs>
              <w:tab w:val="clear" w:pos="9355"/>
            </w:tabs>
            <w:rPr>
              <w:sz w:val="18"/>
              <w:szCs w:val="18"/>
            </w:rPr>
          </w:pPr>
          <w:r w:rsidRPr="006F2F7A">
            <w:rPr>
              <w:sz w:val="18"/>
              <w:szCs w:val="18"/>
            </w:rPr>
            <w:t>МБУ ДО СШ Саянского района</w:t>
          </w:r>
        </w:p>
      </w:tc>
      <w:tc>
        <w:tcPr>
          <w:tcW w:w="6379" w:type="dxa"/>
          <w:gridSpan w:val="2"/>
        </w:tcPr>
        <w:p w:rsidR="00A70745" w:rsidRPr="006F2F7A" w:rsidRDefault="00A70745" w:rsidP="00A70745">
          <w:pPr>
            <w:pStyle w:val="a7"/>
            <w:tabs>
              <w:tab w:val="clear" w:pos="9355"/>
            </w:tabs>
            <w:jc w:val="center"/>
            <w:rPr>
              <w:sz w:val="18"/>
              <w:szCs w:val="18"/>
            </w:rPr>
          </w:pPr>
          <w:r w:rsidRPr="006F2F7A">
            <w:rPr>
              <w:sz w:val="18"/>
              <w:szCs w:val="18"/>
            </w:rPr>
            <w:t>Муниципальное бюджетное учреждение дополнительного образования Спортивная школа Саянского района</w:t>
          </w:r>
        </w:p>
        <w:p w:rsidR="00A70745" w:rsidRPr="006F2F7A" w:rsidRDefault="00A70745" w:rsidP="00A70745">
          <w:pPr>
            <w:pStyle w:val="a7"/>
            <w:tabs>
              <w:tab w:val="clear" w:pos="9355"/>
            </w:tabs>
            <w:jc w:val="center"/>
            <w:rPr>
              <w:sz w:val="18"/>
              <w:szCs w:val="18"/>
            </w:rPr>
          </w:pPr>
        </w:p>
      </w:tc>
      <w:tc>
        <w:tcPr>
          <w:tcW w:w="1808" w:type="dxa"/>
          <w:vMerge w:val="restart"/>
        </w:tcPr>
        <w:p w:rsidR="00A70745" w:rsidRPr="006F2F7A" w:rsidRDefault="00A70745" w:rsidP="00A70745">
          <w:pPr>
            <w:pStyle w:val="a7"/>
            <w:tabs>
              <w:tab w:val="clear" w:pos="9355"/>
            </w:tabs>
            <w:rPr>
              <w:sz w:val="18"/>
              <w:szCs w:val="18"/>
            </w:rPr>
          </w:pPr>
        </w:p>
        <w:p w:rsidR="00A70745" w:rsidRPr="006F2F7A" w:rsidRDefault="00A70745" w:rsidP="00E2460F">
          <w:pPr>
            <w:pStyle w:val="a7"/>
            <w:tabs>
              <w:tab w:val="clear" w:pos="9355"/>
            </w:tabs>
            <w:rPr>
              <w:sz w:val="18"/>
              <w:szCs w:val="18"/>
            </w:rPr>
          </w:pPr>
          <w:r w:rsidRPr="006F2F7A">
            <w:rPr>
              <w:sz w:val="18"/>
              <w:szCs w:val="18"/>
            </w:rPr>
            <w:t>Всего листов 1</w:t>
          </w:r>
          <w:r w:rsidR="00E2460F">
            <w:rPr>
              <w:sz w:val="18"/>
              <w:szCs w:val="18"/>
            </w:rPr>
            <w:t>0</w:t>
          </w:r>
        </w:p>
      </w:tc>
    </w:tr>
    <w:tr w:rsidR="00A70745" w:rsidRPr="006F2F7A" w:rsidTr="00A70745">
      <w:tc>
        <w:tcPr>
          <w:tcW w:w="1384" w:type="dxa"/>
          <w:vMerge/>
        </w:tcPr>
        <w:p w:rsidR="00A70745" w:rsidRPr="006F2F7A" w:rsidRDefault="00A70745" w:rsidP="00A70745">
          <w:pPr>
            <w:pStyle w:val="a7"/>
            <w:tabs>
              <w:tab w:val="clear" w:pos="9355"/>
            </w:tabs>
            <w:rPr>
              <w:sz w:val="18"/>
              <w:szCs w:val="18"/>
            </w:rPr>
          </w:pPr>
        </w:p>
      </w:tc>
      <w:tc>
        <w:tcPr>
          <w:tcW w:w="2734" w:type="dxa"/>
        </w:tcPr>
        <w:p w:rsidR="00A70745" w:rsidRPr="006F2F7A" w:rsidRDefault="00A70745" w:rsidP="00A70745">
          <w:pPr>
            <w:pStyle w:val="a7"/>
            <w:tabs>
              <w:tab w:val="clear" w:pos="9355"/>
            </w:tabs>
            <w:jc w:val="center"/>
            <w:rPr>
              <w:sz w:val="18"/>
              <w:szCs w:val="18"/>
            </w:rPr>
          </w:pPr>
          <w:r w:rsidRPr="006F2F7A">
            <w:rPr>
              <w:sz w:val="18"/>
              <w:szCs w:val="18"/>
            </w:rPr>
            <w:t>Редакция 01</w:t>
          </w:r>
        </w:p>
      </w:tc>
      <w:tc>
        <w:tcPr>
          <w:tcW w:w="3645" w:type="dxa"/>
        </w:tcPr>
        <w:p w:rsidR="00A70745" w:rsidRPr="006F2F7A" w:rsidRDefault="00A70745" w:rsidP="00A70745">
          <w:pPr>
            <w:pStyle w:val="a7"/>
            <w:tabs>
              <w:tab w:val="clear" w:pos="9355"/>
            </w:tabs>
            <w:jc w:val="center"/>
            <w:rPr>
              <w:sz w:val="18"/>
              <w:szCs w:val="18"/>
            </w:rPr>
          </w:pPr>
          <w:r w:rsidRPr="006F2F7A">
            <w:rPr>
              <w:sz w:val="18"/>
              <w:szCs w:val="18"/>
            </w:rPr>
            <w:t>Экземпляр 1</w:t>
          </w:r>
        </w:p>
      </w:tc>
      <w:tc>
        <w:tcPr>
          <w:tcW w:w="1808" w:type="dxa"/>
          <w:vMerge/>
        </w:tcPr>
        <w:p w:rsidR="00A70745" w:rsidRPr="006F2F7A" w:rsidRDefault="00A70745" w:rsidP="00A70745">
          <w:pPr>
            <w:pStyle w:val="a7"/>
            <w:tabs>
              <w:tab w:val="clear" w:pos="9355"/>
            </w:tabs>
            <w:rPr>
              <w:sz w:val="18"/>
              <w:szCs w:val="18"/>
            </w:rPr>
          </w:pPr>
        </w:p>
      </w:tc>
    </w:tr>
  </w:tbl>
  <w:p w:rsidR="00A70745" w:rsidRPr="006F2F7A" w:rsidRDefault="00A70745" w:rsidP="00A70745">
    <w:pPr>
      <w:pStyle w:val="a7"/>
      <w:tabs>
        <w:tab w:val="clear" w:pos="9355"/>
      </w:tabs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32DE0"/>
    <w:multiLevelType w:val="hybridMultilevel"/>
    <w:tmpl w:val="4C04C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8551B"/>
    <w:multiLevelType w:val="multilevel"/>
    <w:tmpl w:val="633C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092D76"/>
    <w:multiLevelType w:val="hybridMultilevel"/>
    <w:tmpl w:val="CAACC01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DD0CE3"/>
    <w:multiLevelType w:val="hybridMultilevel"/>
    <w:tmpl w:val="CAACC01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5581"/>
    <w:rsid w:val="00081091"/>
    <w:rsid w:val="000E6735"/>
    <w:rsid w:val="00112228"/>
    <w:rsid w:val="001124EB"/>
    <w:rsid w:val="001B5581"/>
    <w:rsid w:val="002259F0"/>
    <w:rsid w:val="0025149C"/>
    <w:rsid w:val="00283E74"/>
    <w:rsid w:val="002953C4"/>
    <w:rsid w:val="002C35FE"/>
    <w:rsid w:val="002D363A"/>
    <w:rsid w:val="0032275F"/>
    <w:rsid w:val="003F4014"/>
    <w:rsid w:val="004563E3"/>
    <w:rsid w:val="00462491"/>
    <w:rsid w:val="004648BA"/>
    <w:rsid w:val="004B6F8A"/>
    <w:rsid w:val="004C6091"/>
    <w:rsid w:val="004E79EE"/>
    <w:rsid w:val="005B0C5D"/>
    <w:rsid w:val="005B0D44"/>
    <w:rsid w:val="005B7CC0"/>
    <w:rsid w:val="005C5CFA"/>
    <w:rsid w:val="00672F04"/>
    <w:rsid w:val="00695D2B"/>
    <w:rsid w:val="006B1E38"/>
    <w:rsid w:val="006C2BD6"/>
    <w:rsid w:val="006E7AC8"/>
    <w:rsid w:val="006F2F7A"/>
    <w:rsid w:val="006F69EC"/>
    <w:rsid w:val="00724F22"/>
    <w:rsid w:val="007538D1"/>
    <w:rsid w:val="007B1E2F"/>
    <w:rsid w:val="007E40DB"/>
    <w:rsid w:val="0082603C"/>
    <w:rsid w:val="00845AD5"/>
    <w:rsid w:val="00892795"/>
    <w:rsid w:val="00977437"/>
    <w:rsid w:val="00992FE4"/>
    <w:rsid w:val="009C3A7C"/>
    <w:rsid w:val="009F095A"/>
    <w:rsid w:val="009F2DA0"/>
    <w:rsid w:val="00A023F5"/>
    <w:rsid w:val="00A20540"/>
    <w:rsid w:val="00A26D8A"/>
    <w:rsid w:val="00A6107C"/>
    <w:rsid w:val="00A70745"/>
    <w:rsid w:val="00A972A4"/>
    <w:rsid w:val="00AE4644"/>
    <w:rsid w:val="00AF148B"/>
    <w:rsid w:val="00B04591"/>
    <w:rsid w:val="00B72A02"/>
    <w:rsid w:val="00BD69A3"/>
    <w:rsid w:val="00C06AD1"/>
    <w:rsid w:val="00C61805"/>
    <w:rsid w:val="00C66629"/>
    <w:rsid w:val="00C871DD"/>
    <w:rsid w:val="00CD2264"/>
    <w:rsid w:val="00D50A9E"/>
    <w:rsid w:val="00E2460F"/>
    <w:rsid w:val="00E65194"/>
    <w:rsid w:val="00E6529D"/>
    <w:rsid w:val="00EB3992"/>
    <w:rsid w:val="00EE6C6F"/>
    <w:rsid w:val="00EF1DB1"/>
    <w:rsid w:val="00EF4012"/>
    <w:rsid w:val="00F64D13"/>
    <w:rsid w:val="00F6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5F"/>
  </w:style>
  <w:style w:type="paragraph" w:styleId="1">
    <w:name w:val="heading 1"/>
    <w:basedOn w:val="a"/>
    <w:next w:val="a"/>
    <w:link w:val="10"/>
    <w:qFormat/>
    <w:rsid w:val="002953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3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5581"/>
  </w:style>
  <w:style w:type="table" w:styleId="a3">
    <w:name w:val="Table Grid"/>
    <w:basedOn w:val="a1"/>
    <w:uiPriority w:val="59"/>
    <w:rsid w:val="001B5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091"/>
    <w:pPr>
      <w:ind w:left="720"/>
      <w:contextualSpacing/>
    </w:pPr>
  </w:style>
  <w:style w:type="paragraph" w:styleId="a5">
    <w:name w:val="Normal (Web)"/>
    <w:basedOn w:val="a"/>
    <w:unhideWhenUsed/>
    <w:rsid w:val="0067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72F04"/>
    <w:rPr>
      <w:b/>
      <w:bCs/>
    </w:rPr>
  </w:style>
  <w:style w:type="paragraph" w:styleId="a7">
    <w:name w:val="header"/>
    <w:basedOn w:val="a"/>
    <w:link w:val="a8"/>
    <w:uiPriority w:val="99"/>
    <w:unhideWhenUsed/>
    <w:rsid w:val="00A70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0745"/>
  </w:style>
  <w:style w:type="paragraph" w:styleId="a9">
    <w:name w:val="footer"/>
    <w:basedOn w:val="a"/>
    <w:link w:val="aa"/>
    <w:uiPriority w:val="99"/>
    <w:semiHidden/>
    <w:unhideWhenUsed/>
    <w:rsid w:val="00A70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70745"/>
  </w:style>
  <w:style w:type="paragraph" w:styleId="ab">
    <w:name w:val="Balloon Text"/>
    <w:basedOn w:val="a"/>
    <w:link w:val="ac"/>
    <w:uiPriority w:val="99"/>
    <w:semiHidden/>
    <w:unhideWhenUsed/>
    <w:rsid w:val="00A7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07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53C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2953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rsid w:val="002953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953C4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2953C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2953C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5F70-DE78-41BC-8193-5B95D91F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10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2023-10-19T06:09:00Z</cp:lastPrinted>
  <dcterms:created xsi:type="dcterms:W3CDTF">2014-02-14T04:36:00Z</dcterms:created>
  <dcterms:modified xsi:type="dcterms:W3CDTF">2023-10-19T06:12:00Z</dcterms:modified>
</cp:coreProperties>
</file>