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B8" w:rsidRPr="009F4A14" w:rsidRDefault="00B3446A" w:rsidP="00E06F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6F6C" w:rsidRPr="009F4A14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«Детско-юношеская спортивная школа Саянского района»</w:t>
      </w:r>
    </w:p>
    <w:p w:rsidR="00E06F6C" w:rsidRPr="00B9384F" w:rsidRDefault="00E06F6C" w:rsidP="00E06F6C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D646D0" w:rsidRPr="00B9384F" w:rsidTr="00D646D0">
        <w:tc>
          <w:tcPr>
            <w:tcW w:w="4785" w:type="dxa"/>
          </w:tcPr>
          <w:p w:rsidR="00D646D0" w:rsidRPr="00B9384F" w:rsidRDefault="00D646D0" w:rsidP="00D64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384F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  <w:p w:rsidR="00D646D0" w:rsidRPr="00B9384F" w:rsidRDefault="00D646D0" w:rsidP="00D64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384F">
              <w:rPr>
                <w:rFonts w:ascii="Times New Roman" w:hAnsi="Times New Roman" w:cs="Times New Roman"/>
                <w:sz w:val="26"/>
                <w:szCs w:val="26"/>
              </w:rPr>
              <w:t>Начальник МКУ</w:t>
            </w:r>
          </w:p>
          <w:p w:rsidR="00D646D0" w:rsidRPr="00B9384F" w:rsidRDefault="00246C9A" w:rsidP="00D64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«Отдел молодежной политики, физической культуры и спорта администрации Саянского района»</w:t>
            </w:r>
          </w:p>
          <w:p w:rsidR="00D646D0" w:rsidRPr="00B9384F" w:rsidRDefault="00D646D0" w:rsidP="00D64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384F">
              <w:rPr>
                <w:rFonts w:ascii="Times New Roman" w:hAnsi="Times New Roman" w:cs="Times New Roman"/>
                <w:sz w:val="26"/>
                <w:szCs w:val="26"/>
              </w:rPr>
              <w:t xml:space="preserve">______________ С.А. </w:t>
            </w:r>
            <w:proofErr w:type="spellStart"/>
            <w:r w:rsidRPr="00B9384F">
              <w:rPr>
                <w:rFonts w:ascii="Times New Roman" w:hAnsi="Times New Roman" w:cs="Times New Roman"/>
                <w:sz w:val="26"/>
                <w:szCs w:val="26"/>
              </w:rPr>
              <w:t>Чепель</w:t>
            </w:r>
            <w:proofErr w:type="spellEnd"/>
          </w:p>
          <w:p w:rsidR="00D646D0" w:rsidRPr="00B9384F" w:rsidRDefault="00D646D0" w:rsidP="00D646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46D0" w:rsidRPr="00B9384F" w:rsidRDefault="00D646D0" w:rsidP="00D64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384F">
              <w:rPr>
                <w:rFonts w:ascii="Times New Roman" w:hAnsi="Times New Roman" w:cs="Times New Roman"/>
                <w:sz w:val="26"/>
                <w:szCs w:val="26"/>
              </w:rPr>
              <w:t>«_____» _____________ 2016 г.</w:t>
            </w:r>
          </w:p>
        </w:tc>
        <w:tc>
          <w:tcPr>
            <w:tcW w:w="4786" w:type="dxa"/>
          </w:tcPr>
          <w:p w:rsidR="00D646D0" w:rsidRPr="00B9384F" w:rsidRDefault="00D646D0" w:rsidP="00D64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384F"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246C9A" w:rsidRDefault="00246C9A" w:rsidP="00D646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46D0" w:rsidRPr="00B9384F" w:rsidRDefault="00D646D0" w:rsidP="00D64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384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246C9A" w:rsidRDefault="00D646D0" w:rsidP="00D64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384F">
              <w:rPr>
                <w:rFonts w:ascii="Times New Roman" w:hAnsi="Times New Roman" w:cs="Times New Roman"/>
                <w:sz w:val="26"/>
                <w:szCs w:val="26"/>
              </w:rPr>
              <w:t xml:space="preserve">МБОУ ДО ДЮСШ </w:t>
            </w:r>
          </w:p>
          <w:p w:rsidR="00D646D0" w:rsidRPr="00B9384F" w:rsidRDefault="00D646D0" w:rsidP="00D64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384F">
              <w:rPr>
                <w:rFonts w:ascii="Times New Roman" w:hAnsi="Times New Roman" w:cs="Times New Roman"/>
                <w:sz w:val="26"/>
                <w:szCs w:val="26"/>
              </w:rPr>
              <w:t>Саянского района</w:t>
            </w:r>
          </w:p>
          <w:p w:rsidR="00D646D0" w:rsidRPr="00B9384F" w:rsidRDefault="00D646D0" w:rsidP="00D64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384F">
              <w:rPr>
                <w:rFonts w:ascii="Times New Roman" w:hAnsi="Times New Roman" w:cs="Times New Roman"/>
                <w:sz w:val="26"/>
                <w:szCs w:val="26"/>
              </w:rPr>
              <w:t>___________________ Б.А. Патрушев</w:t>
            </w:r>
          </w:p>
          <w:p w:rsidR="00D646D0" w:rsidRPr="00B9384F" w:rsidRDefault="00D646D0" w:rsidP="00D646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46D0" w:rsidRPr="00B9384F" w:rsidRDefault="00D646D0" w:rsidP="00D64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384F">
              <w:rPr>
                <w:rFonts w:ascii="Times New Roman" w:hAnsi="Times New Roman" w:cs="Times New Roman"/>
                <w:sz w:val="26"/>
                <w:szCs w:val="26"/>
              </w:rPr>
              <w:t>«___»   _________________ 2016 г.</w:t>
            </w:r>
          </w:p>
          <w:p w:rsidR="00D646D0" w:rsidRPr="00B9384F" w:rsidRDefault="00D646D0" w:rsidP="00D646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46D0" w:rsidRPr="00B9384F" w:rsidRDefault="00D646D0" w:rsidP="00D646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46D0" w:rsidRPr="00B9384F" w:rsidRDefault="00D646D0" w:rsidP="00D64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384F">
              <w:rPr>
                <w:rFonts w:ascii="Times New Roman" w:hAnsi="Times New Roman" w:cs="Times New Roman"/>
                <w:sz w:val="26"/>
                <w:szCs w:val="26"/>
              </w:rPr>
              <w:t>Принята</w:t>
            </w:r>
            <w:proofErr w:type="gramEnd"/>
            <w:r w:rsidRPr="00B9384F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Педагогическим советом</w:t>
            </w:r>
          </w:p>
          <w:p w:rsidR="00D646D0" w:rsidRPr="00B9384F" w:rsidRDefault="00D646D0" w:rsidP="00D646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384F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</w:t>
            </w:r>
            <w:proofErr w:type="gramStart"/>
            <w:r w:rsidRPr="00B9384F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B9384F">
              <w:rPr>
                <w:rFonts w:ascii="Times New Roman" w:hAnsi="Times New Roman" w:cs="Times New Roman"/>
                <w:sz w:val="26"/>
                <w:szCs w:val="26"/>
              </w:rPr>
              <w:t>_______________ № ___</w:t>
            </w:r>
          </w:p>
        </w:tc>
      </w:tr>
      <w:tr w:rsidR="00D646D0" w:rsidRPr="00B9384F" w:rsidTr="00D646D0">
        <w:tc>
          <w:tcPr>
            <w:tcW w:w="4785" w:type="dxa"/>
          </w:tcPr>
          <w:p w:rsidR="00D646D0" w:rsidRPr="00B9384F" w:rsidRDefault="00D646D0" w:rsidP="00E06F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D646D0" w:rsidRPr="00B9384F" w:rsidRDefault="00D646D0" w:rsidP="00E06F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06F6C" w:rsidRPr="00B9384F" w:rsidRDefault="00E06F6C" w:rsidP="00E06F6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06F6C" w:rsidRPr="00B9384F" w:rsidRDefault="00E06F6C" w:rsidP="00E06F6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46C9A" w:rsidRDefault="00E06F6C" w:rsidP="00E06F6C">
      <w:pPr>
        <w:jc w:val="center"/>
        <w:rPr>
          <w:rFonts w:ascii="Times New Roman" w:hAnsi="Times New Roman" w:cs="Times New Roman"/>
          <w:sz w:val="36"/>
          <w:szCs w:val="36"/>
        </w:rPr>
      </w:pPr>
      <w:r w:rsidRPr="00246C9A">
        <w:rPr>
          <w:rFonts w:ascii="Times New Roman" w:hAnsi="Times New Roman" w:cs="Times New Roman"/>
          <w:sz w:val="36"/>
          <w:szCs w:val="36"/>
        </w:rPr>
        <w:t xml:space="preserve">Концепция развития </w:t>
      </w:r>
    </w:p>
    <w:p w:rsidR="00E06F6C" w:rsidRPr="00246C9A" w:rsidRDefault="00D646D0" w:rsidP="00E06F6C">
      <w:pPr>
        <w:jc w:val="center"/>
        <w:rPr>
          <w:rFonts w:ascii="Times New Roman" w:hAnsi="Times New Roman" w:cs="Times New Roman"/>
          <w:sz w:val="36"/>
          <w:szCs w:val="36"/>
        </w:rPr>
      </w:pPr>
      <w:r w:rsidRPr="00246C9A">
        <w:rPr>
          <w:rFonts w:ascii="Times New Roman" w:hAnsi="Times New Roman" w:cs="Times New Roman"/>
          <w:sz w:val="36"/>
          <w:szCs w:val="36"/>
        </w:rPr>
        <w:t>муниципального бюджетного образовательного учреждения дополнительного образования «Детско-юношеская спортивная школа Саянского района»</w:t>
      </w:r>
    </w:p>
    <w:p w:rsidR="00D646D0" w:rsidRPr="00246C9A" w:rsidRDefault="003956A2" w:rsidP="00E06F6C">
      <w:pPr>
        <w:jc w:val="center"/>
        <w:rPr>
          <w:rFonts w:ascii="Times New Roman" w:hAnsi="Times New Roman" w:cs="Times New Roman"/>
          <w:sz w:val="36"/>
          <w:szCs w:val="36"/>
        </w:rPr>
      </w:pPr>
      <w:r w:rsidRPr="003956A2">
        <w:rPr>
          <w:rFonts w:ascii="Times New Roman" w:hAnsi="Times New Roman" w:cs="Times New Roman"/>
          <w:sz w:val="36"/>
          <w:szCs w:val="36"/>
        </w:rPr>
        <w:pict>
          <v:rect id="_x0000_i1025" style="width:0;height:1.5pt" o:hralign="center" o:hrstd="t" o:hr="t" fillcolor="#a0a0a0" stroked="f"/>
        </w:pict>
      </w:r>
    </w:p>
    <w:p w:rsidR="00D646D0" w:rsidRPr="00246C9A" w:rsidRDefault="009F4A14" w:rsidP="00E06F6C">
      <w:pPr>
        <w:jc w:val="center"/>
        <w:rPr>
          <w:rFonts w:ascii="Times New Roman" w:hAnsi="Times New Roman" w:cs="Times New Roman"/>
          <w:sz w:val="32"/>
          <w:szCs w:val="32"/>
        </w:rPr>
      </w:pPr>
      <w:r w:rsidRPr="00246C9A">
        <w:rPr>
          <w:rFonts w:ascii="Times New Roman" w:hAnsi="Times New Roman" w:cs="Times New Roman"/>
          <w:sz w:val="32"/>
          <w:szCs w:val="32"/>
        </w:rPr>
        <w:t>на 2016-2020 годы</w:t>
      </w:r>
    </w:p>
    <w:p w:rsidR="00D646D0" w:rsidRPr="00246C9A" w:rsidRDefault="003956A2" w:rsidP="00E06F6C">
      <w:pPr>
        <w:jc w:val="center"/>
        <w:rPr>
          <w:rFonts w:ascii="Times New Roman" w:hAnsi="Times New Roman" w:cs="Times New Roman"/>
          <w:sz w:val="32"/>
          <w:szCs w:val="32"/>
        </w:rPr>
      </w:pPr>
      <w:r w:rsidRPr="003956A2">
        <w:rPr>
          <w:rFonts w:ascii="Times New Roman" w:hAnsi="Times New Roman" w:cs="Times New Roman"/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D646D0" w:rsidRDefault="00D646D0" w:rsidP="00E0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6D0" w:rsidRDefault="00D646D0" w:rsidP="00E0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6D0" w:rsidRDefault="00D646D0" w:rsidP="00E0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6D0" w:rsidRDefault="00D646D0" w:rsidP="00E0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6D0" w:rsidRDefault="00D646D0" w:rsidP="00E0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6D0" w:rsidRDefault="00D646D0" w:rsidP="00E0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6D0" w:rsidRDefault="00D646D0" w:rsidP="00E06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6D0" w:rsidRPr="009F4A14" w:rsidRDefault="00D646D0" w:rsidP="00D646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A14">
        <w:rPr>
          <w:rFonts w:ascii="Times New Roman" w:hAnsi="Times New Roman" w:cs="Times New Roman"/>
          <w:sz w:val="28"/>
          <w:szCs w:val="28"/>
        </w:rPr>
        <w:t>с. Агинское</w:t>
      </w:r>
    </w:p>
    <w:p w:rsidR="00D646D0" w:rsidRPr="009F4A14" w:rsidRDefault="00D646D0" w:rsidP="00D646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A14">
        <w:rPr>
          <w:rFonts w:ascii="Times New Roman" w:hAnsi="Times New Roman" w:cs="Times New Roman"/>
          <w:sz w:val="28"/>
          <w:szCs w:val="28"/>
        </w:rPr>
        <w:t>2016 г.</w:t>
      </w:r>
    </w:p>
    <w:p w:rsidR="004B7888" w:rsidRPr="009F4A14" w:rsidRDefault="004B7888" w:rsidP="004B7888">
      <w:pPr>
        <w:rPr>
          <w:rFonts w:ascii="Times New Roman" w:hAnsi="Times New Roman" w:cs="Times New Roman"/>
          <w:b/>
          <w:sz w:val="26"/>
          <w:szCs w:val="26"/>
        </w:rPr>
      </w:pPr>
      <w:r w:rsidRPr="009F4A14">
        <w:rPr>
          <w:rFonts w:ascii="Times New Roman" w:hAnsi="Times New Roman" w:cs="Times New Roman"/>
          <w:b/>
          <w:sz w:val="26"/>
          <w:szCs w:val="26"/>
        </w:rPr>
        <w:lastRenderedPageBreak/>
        <w:t>Наименование концепции:</w:t>
      </w:r>
    </w:p>
    <w:p w:rsidR="004B7888" w:rsidRDefault="008E78B5" w:rsidP="008E7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FF0">
        <w:rPr>
          <w:rFonts w:ascii="Times New Roman" w:hAnsi="Times New Roman" w:cs="Times New Roman"/>
          <w:sz w:val="28"/>
          <w:szCs w:val="28"/>
        </w:rPr>
        <w:t>Р</w:t>
      </w:r>
      <w:r w:rsidR="004B7888" w:rsidRPr="00390FF0">
        <w:rPr>
          <w:rFonts w:ascii="Times New Roman" w:hAnsi="Times New Roman" w:cs="Times New Roman"/>
          <w:sz w:val="28"/>
          <w:szCs w:val="28"/>
        </w:rPr>
        <w:t>азвити</w:t>
      </w:r>
      <w:r w:rsidRPr="00390FF0">
        <w:rPr>
          <w:rFonts w:ascii="Times New Roman" w:hAnsi="Times New Roman" w:cs="Times New Roman"/>
          <w:sz w:val="28"/>
          <w:szCs w:val="28"/>
        </w:rPr>
        <w:t>е</w:t>
      </w:r>
      <w:r w:rsidR="004B7888" w:rsidRPr="00390FF0">
        <w:rPr>
          <w:rFonts w:ascii="Times New Roman" w:hAnsi="Times New Roman" w:cs="Times New Roman"/>
          <w:sz w:val="28"/>
          <w:szCs w:val="28"/>
        </w:rPr>
        <w:t xml:space="preserve"> муниципального бюджетного образовательного учреждения дополнительного образования «Детско-юношеская спортивная школа Саянского района» на 2016-2020 гг.</w:t>
      </w:r>
    </w:p>
    <w:p w:rsidR="00390FF0" w:rsidRPr="00390FF0" w:rsidRDefault="00390FF0" w:rsidP="008E7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67" w:rsidRDefault="00232967" w:rsidP="002329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4A14">
        <w:rPr>
          <w:rFonts w:ascii="Times New Roman" w:hAnsi="Times New Roman" w:cs="Times New Roman"/>
          <w:b/>
          <w:sz w:val="26"/>
          <w:szCs w:val="26"/>
        </w:rPr>
        <w:t>Время создания концепции</w:t>
      </w:r>
      <w:r w:rsidRPr="009F4A14">
        <w:rPr>
          <w:rFonts w:ascii="Times New Roman" w:hAnsi="Times New Roman" w:cs="Times New Roman"/>
          <w:sz w:val="26"/>
          <w:szCs w:val="26"/>
        </w:rPr>
        <w:t>: сентябрь 2016 года</w:t>
      </w:r>
    </w:p>
    <w:p w:rsidR="00390FF0" w:rsidRPr="009F4A14" w:rsidRDefault="00390FF0" w:rsidP="002329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1F94" w:rsidRPr="009F4A14" w:rsidRDefault="009C1F94" w:rsidP="0023296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F4A14">
        <w:rPr>
          <w:rFonts w:ascii="Times New Roman" w:hAnsi="Times New Roman" w:cs="Times New Roman"/>
          <w:b/>
          <w:sz w:val="26"/>
          <w:szCs w:val="26"/>
        </w:rPr>
        <w:t>Разработчики концепции:</w:t>
      </w:r>
    </w:p>
    <w:p w:rsidR="00232967" w:rsidRDefault="00232967" w:rsidP="00232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Патрушев Б.А. – директор МБОУ ДО ДЮСШ Саянского района</w:t>
      </w:r>
    </w:p>
    <w:p w:rsidR="00232967" w:rsidRDefault="00232967" w:rsidP="00232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Юсык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 – зам. директора по УВР</w:t>
      </w:r>
    </w:p>
    <w:p w:rsidR="00232967" w:rsidRDefault="00232967" w:rsidP="00232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Сыроежко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 – инструктор-методист</w:t>
      </w:r>
    </w:p>
    <w:p w:rsidR="00232967" w:rsidRDefault="00232967" w:rsidP="00232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967" w:rsidRPr="009F4A14" w:rsidRDefault="00232967" w:rsidP="0023296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F4A14">
        <w:rPr>
          <w:rFonts w:ascii="Times New Roman" w:hAnsi="Times New Roman" w:cs="Times New Roman"/>
          <w:b/>
          <w:sz w:val="26"/>
          <w:szCs w:val="26"/>
        </w:rPr>
        <w:t>Исполнители мероприятий программы:</w:t>
      </w:r>
    </w:p>
    <w:p w:rsidR="00232967" w:rsidRDefault="00232967" w:rsidP="00232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ДЮСШ Саянского района</w:t>
      </w:r>
    </w:p>
    <w:p w:rsidR="00232967" w:rsidRDefault="00232967" w:rsidP="00232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Красноярский край, Саянский район, с. </w:t>
      </w:r>
      <w:proofErr w:type="gramStart"/>
      <w:r>
        <w:rPr>
          <w:rFonts w:ascii="Times New Roman" w:hAnsi="Times New Roman" w:cs="Times New Roman"/>
          <w:sz w:val="24"/>
          <w:szCs w:val="24"/>
        </w:rPr>
        <w:t>Агинское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ул. Дружбы, </w:t>
      </w:r>
      <w:r w:rsidR="00B9384F">
        <w:rPr>
          <w:rFonts w:ascii="Times New Roman" w:hAnsi="Times New Roman" w:cs="Times New Roman"/>
          <w:sz w:val="24"/>
          <w:szCs w:val="24"/>
        </w:rPr>
        <w:t>6</w:t>
      </w:r>
    </w:p>
    <w:p w:rsidR="00232967" w:rsidRDefault="00232967" w:rsidP="00232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Телефон/факс: 839142 21-1-01</w:t>
      </w:r>
    </w:p>
    <w:p w:rsidR="00232967" w:rsidRPr="00AD00BE" w:rsidRDefault="00232967" w:rsidP="00232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296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00B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D5D9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nanosayansport</w:t>
        </w:r>
        <w:r w:rsidRPr="002D5D9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2D5D9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D5D9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D5D9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32967" w:rsidRPr="00AD00BE" w:rsidRDefault="00232967" w:rsidP="00232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967" w:rsidRPr="009F4A14" w:rsidRDefault="00232967" w:rsidP="0023296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F4A14">
        <w:rPr>
          <w:rFonts w:ascii="Times New Roman" w:hAnsi="Times New Roman" w:cs="Times New Roman"/>
          <w:b/>
          <w:sz w:val="26"/>
          <w:szCs w:val="26"/>
        </w:rPr>
        <w:t>Основания для разработки концепции:</w:t>
      </w:r>
    </w:p>
    <w:p w:rsidR="00232967" w:rsidRDefault="004866DB" w:rsidP="00232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№ 329 – ФЗ от 04.12.2007 г. «О физической культуре и спорте в Российской Федерации». </w:t>
      </w:r>
    </w:p>
    <w:p w:rsidR="009C1F94" w:rsidRDefault="009C1F94" w:rsidP="00232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№  от 29.12.2012 г. «Об образовании в Российской Федерации»</w:t>
      </w:r>
    </w:p>
    <w:p w:rsidR="009C1F94" w:rsidRDefault="009C1F94" w:rsidP="00232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07C" w:rsidRPr="009F4A14" w:rsidRDefault="0071707C" w:rsidP="0023296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F4A14">
        <w:rPr>
          <w:rFonts w:ascii="Times New Roman" w:hAnsi="Times New Roman" w:cs="Times New Roman"/>
          <w:b/>
          <w:sz w:val="26"/>
          <w:szCs w:val="26"/>
        </w:rPr>
        <w:t xml:space="preserve">Характеристика контингента </w:t>
      </w:r>
      <w:proofErr w:type="gramStart"/>
      <w:r w:rsidRPr="009F4A14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9F4A14">
        <w:rPr>
          <w:rFonts w:ascii="Times New Roman" w:hAnsi="Times New Roman" w:cs="Times New Roman"/>
          <w:b/>
          <w:sz w:val="26"/>
          <w:szCs w:val="26"/>
        </w:rPr>
        <w:t>:</w:t>
      </w:r>
    </w:p>
    <w:p w:rsidR="00161040" w:rsidRPr="009F4A14" w:rsidRDefault="00161040" w:rsidP="002329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61040" w:rsidRPr="00161040" w:rsidRDefault="00B45A6C" w:rsidP="00161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 достижения своих уставных </w:t>
      </w:r>
      <w:r w:rsidR="00161040" w:rsidRPr="001610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целей и выполнения задач учреждение  осуществляет бесплатное обучение  детей</w:t>
      </w:r>
      <w:r w:rsidR="001610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возрасте от 7 лет и </w:t>
      </w:r>
      <w:r w:rsidR="001610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взрослых.</w:t>
      </w:r>
    </w:p>
    <w:p w:rsidR="0071707C" w:rsidRPr="0071707C" w:rsidRDefault="0071707C" w:rsidP="0071707C">
      <w:pPr>
        <w:pStyle w:val="a5"/>
        <w:spacing w:after="0" w:line="240" w:lineRule="auto"/>
        <w:ind w:left="12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D00BE" w:rsidRPr="0071707C" w:rsidRDefault="00161040" w:rsidP="007170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17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 В настоящее время ДЮСШ  имеет 2 отделения </w:t>
      </w:r>
      <w:r w:rsidR="00071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(командно-игровые виды спорта и циклические виды спорта)</w:t>
      </w:r>
      <w:r w:rsidRPr="00717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волейбол, лыжные гонки, футбол, хоккей</w:t>
      </w:r>
      <w:r w:rsidR="00AD00BE" w:rsidRPr="00717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 муниципальному заданию обучается 232 человека в 1</w:t>
      </w:r>
      <w:r w:rsidR="00523CC9" w:rsidRPr="00717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AD00BE" w:rsidRPr="00717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группах</w:t>
      </w:r>
      <w:r w:rsidRPr="00717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 От общего количества школьников района это – 15%. </w:t>
      </w:r>
    </w:p>
    <w:p w:rsidR="00523CC9" w:rsidRDefault="00AD00BE" w:rsidP="00161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группах начальной подготовки </w:t>
      </w:r>
      <w:r w:rsidR="00523C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обучается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523C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97 человек.</w:t>
      </w:r>
    </w:p>
    <w:p w:rsidR="00AD00BE" w:rsidRDefault="00523CC9" w:rsidP="00161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AD00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тренировочных  группах 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88 человек.</w:t>
      </w:r>
    </w:p>
    <w:p w:rsidR="00AD00BE" w:rsidRDefault="00AD00BE" w:rsidP="00161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спортивно-оздоровительных группах – </w:t>
      </w:r>
      <w:r w:rsidR="00523C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47 человек.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23CC9" w:rsidRDefault="00523CC9" w:rsidP="00161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D00BE" w:rsidRPr="00523CC9" w:rsidRDefault="00AD00BE" w:rsidP="00161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5323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Контингент </w:t>
      </w:r>
      <w:proofErr w:type="gramStart"/>
      <w:r w:rsidRPr="0095323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обучающихся</w:t>
      </w:r>
      <w:proofErr w:type="gramEnd"/>
      <w:r w:rsidRPr="0095323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по видам спорта</w:t>
      </w:r>
      <w:r w:rsidRPr="00523C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523CC9" w:rsidRDefault="00523CC9" w:rsidP="00161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3C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Волейбол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группы - 42 человека.</w:t>
      </w:r>
    </w:p>
    <w:p w:rsidR="00523CC9" w:rsidRDefault="00523CC9" w:rsidP="00161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Лыжные гонки 3 группы – 35 человек</w:t>
      </w:r>
    </w:p>
    <w:p w:rsidR="00523CC9" w:rsidRDefault="00523CC9" w:rsidP="00161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Футбол 3 группы – 45 человек</w:t>
      </w:r>
    </w:p>
    <w:p w:rsidR="00523CC9" w:rsidRPr="00523CC9" w:rsidRDefault="00523CC9" w:rsidP="00161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Хоккей 9 групп – 110 человек</w:t>
      </w:r>
    </w:p>
    <w:p w:rsidR="00161040" w:rsidRDefault="00AD00BE" w:rsidP="00161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161040" w:rsidRPr="001610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сегодняшний день в школе работает </w:t>
      </w:r>
      <w:r w:rsidR="001610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161040" w:rsidRPr="001610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тренеров-преподавателей, из них </w:t>
      </w:r>
      <w:r w:rsidR="001610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161040" w:rsidRPr="001610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штатных, </w:t>
      </w:r>
      <w:r w:rsidR="001610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161040" w:rsidRPr="001610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совместител</w:t>
      </w:r>
      <w:r w:rsidR="001610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="00161040" w:rsidRPr="001610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</w:p>
    <w:p w:rsidR="0095323E" w:rsidRDefault="0095323E" w:rsidP="00161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323E" w:rsidRPr="0095323E" w:rsidRDefault="0095323E" w:rsidP="00161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5323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Характеристика материально-технической базы:</w:t>
      </w:r>
    </w:p>
    <w:p w:rsidR="0071707C" w:rsidRDefault="0071707C" w:rsidP="00161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323E" w:rsidRPr="00161040" w:rsidRDefault="0095323E" w:rsidP="00953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10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ДЮСШ </w:t>
      </w:r>
      <w:r w:rsidRPr="001610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полагает следующей   </w:t>
      </w:r>
      <w:r w:rsidRPr="001610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материально-технической базой для  проведения тренировочных занятий и спортивно-массовых мероприятий по </w:t>
      </w:r>
      <w:r w:rsidR="00071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командно-</w:t>
      </w:r>
      <w:r w:rsidRPr="001610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игровым и 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циклическим</w:t>
      </w:r>
      <w:r w:rsidR="00071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видам спорта</w:t>
      </w:r>
      <w:r w:rsidRPr="001610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95323E" w:rsidRPr="00161040" w:rsidRDefault="0095323E" w:rsidP="0095323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10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хоккейный корт</w:t>
      </w:r>
      <w:r w:rsidRPr="001610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95323E" w:rsidRPr="00161040" w:rsidRDefault="0095323E" w:rsidP="0095323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10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 тренажерный зал;</w:t>
      </w:r>
    </w:p>
    <w:p w:rsidR="0095323E" w:rsidRDefault="0095323E" w:rsidP="0095323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лыжная база</w:t>
      </w:r>
      <w:r w:rsidR="00B93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все три объекта находятся в оперативном управлении</w:t>
      </w:r>
      <w:r w:rsidR="00071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5323E" w:rsidRDefault="0095323E" w:rsidP="0095323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323E" w:rsidRDefault="0095323E" w:rsidP="00953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Тренировочные занятия также организованы</w:t>
      </w:r>
      <w:r w:rsidR="00071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проводятся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арендованных помещениях:</w:t>
      </w:r>
    </w:p>
    <w:p w:rsidR="0095323E" w:rsidRDefault="0095323E" w:rsidP="0095323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 спортивных зала общеобразовательных школ</w:t>
      </w:r>
      <w:r w:rsidR="00B93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95323E" w:rsidRDefault="0095323E" w:rsidP="0095323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спортивный зал  Отдела внутренних дел по Саянскому район</w:t>
      </w:r>
      <w:r w:rsidR="00071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B93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95323E" w:rsidRDefault="0095323E" w:rsidP="0095323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стадион общеобразовательной школы.</w:t>
      </w:r>
    </w:p>
    <w:p w:rsidR="0095323E" w:rsidRDefault="0095323E" w:rsidP="00161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1707C" w:rsidRPr="0071707C" w:rsidRDefault="0071707C" w:rsidP="00161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170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Характеристика программно-методического обеспечения</w:t>
      </w:r>
    </w:p>
    <w:p w:rsidR="00161040" w:rsidRDefault="00161040" w:rsidP="00161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23E" w:rsidRPr="0095323E" w:rsidRDefault="0095323E" w:rsidP="00953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384F">
        <w:rPr>
          <w:rFonts w:ascii="Times New Roman" w:hAnsi="Times New Roman" w:cs="Times New Roman"/>
          <w:sz w:val="26"/>
          <w:szCs w:val="26"/>
        </w:rPr>
        <w:t xml:space="preserve">      ДЮСШ реализует  дополнительные общеобразовательные программы по видам спорта: волейбол, лыжные гонки, футбол, хоккей и программу спортивной подготовки по хоккею.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32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соответствие утвержденным программам в учреждении разработаны  перспективные, годовые, текущие, планы работы, рабочие планы-графики.</w:t>
      </w:r>
    </w:p>
    <w:p w:rsidR="0095323E" w:rsidRPr="0095323E" w:rsidRDefault="0095323E" w:rsidP="00953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9532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наличие имеется библиотечный фонд, обеспечивающий реализацию образовательных программ, используются электронные образовательные ресурсы.</w:t>
      </w:r>
    </w:p>
    <w:p w:rsidR="0095323E" w:rsidRPr="0095323E" w:rsidRDefault="0095323E" w:rsidP="00953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32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Методическая служба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ДЮСШ</w:t>
      </w:r>
      <w:r w:rsidRPr="009532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представлена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методическим советом. </w:t>
      </w:r>
      <w:r w:rsidRPr="009532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proofErr w:type="gramStart"/>
      <w:r w:rsidRPr="009532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9532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выполнением решений методического совета осуществляет  методист.</w:t>
      </w:r>
    </w:p>
    <w:p w:rsidR="0095323E" w:rsidRPr="0095323E" w:rsidRDefault="0095323E" w:rsidP="00953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32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5323E" w:rsidRPr="00B9384F" w:rsidRDefault="0095323E" w:rsidP="0046613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384F">
        <w:rPr>
          <w:rFonts w:ascii="Times New Roman" w:hAnsi="Times New Roman" w:cs="Times New Roman"/>
          <w:b/>
          <w:sz w:val="26"/>
          <w:szCs w:val="26"/>
        </w:rPr>
        <w:t>Характеристика основных результатов образовательной деятельности</w:t>
      </w:r>
    </w:p>
    <w:p w:rsidR="008C6654" w:rsidRPr="00B9384F" w:rsidRDefault="008C6654" w:rsidP="004661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6654" w:rsidRPr="008C6654" w:rsidRDefault="008C6654" w:rsidP="0046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3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 Результаты промежуточной аттестации обучающихся, анализ участия</w:t>
      </w:r>
      <w:r w:rsidRPr="008C66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соревнованиях и выполнения контрольно-переводных нормативов по технической, общей и специальной физической подготовке дают возможность сделать заключение, что обучающиеся </w:t>
      </w:r>
      <w:r w:rsidR="00071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успешно</w:t>
      </w:r>
      <w:r w:rsidRPr="008C66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осваивают программный материал, выполняют федеральные государственные требования и нормы Единой всероссийской спортивной классификации.</w:t>
      </w:r>
    </w:p>
    <w:p w:rsidR="008C6654" w:rsidRPr="008C6654" w:rsidRDefault="008C6654" w:rsidP="008C665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66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gramStart"/>
      <w:r w:rsidRPr="008C66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201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8C66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 учебном году </w:t>
      </w:r>
      <w:r w:rsidRPr="008C66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обучающихся приняли участие в соревнованиях различного уровня.</w:t>
      </w:r>
      <w:proofErr w:type="gramEnd"/>
      <w:r w:rsidRPr="008C66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В том числе:</w:t>
      </w:r>
    </w:p>
    <w:p w:rsidR="008C6654" w:rsidRPr="008C6654" w:rsidRDefault="008C6654" w:rsidP="008C6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66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 - регионального уровня                        </w:t>
      </w:r>
      <w:r w:rsidR="00FB6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110</w:t>
      </w:r>
      <w:r w:rsidRPr="008C66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человек,              </w:t>
      </w:r>
    </w:p>
    <w:p w:rsidR="008C6654" w:rsidRPr="008C6654" w:rsidRDefault="008C6654" w:rsidP="008C6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66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Pr="008C66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муниципального уровня           </w:t>
      </w:r>
      <w:r w:rsidR="00B93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FB6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60</w:t>
      </w:r>
      <w:r w:rsidRPr="008C66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человек.      </w:t>
      </w:r>
    </w:p>
    <w:p w:rsidR="00FB657A" w:rsidRPr="00FB657A" w:rsidRDefault="008C6654" w:rsidP="00FB65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66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FB657A" w:rsidRPr="00727D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 </w:t>
      </w:r>
      <w:r w:rsidR="00FB65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ДЮСШ</w:t>
      </w:r>
      <w:r w:rsidR="00FB657A" w:rsidRPr="00FB6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проводит большую работу по пропаганде физической культуры и здорового образа жизни, по привлечению детей и подростков к систематическим занятиям спортом. В учреждении в 201</w:t>
      </w:r>
      <w:r w:rsidR="00FB6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5-2016 году проведено </w:t>
      </w:r>
      <w:r w:rsidR="00B93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FB657A" w:rsidRPr="00FB6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спортивно-массовых мероприятий  с участием </w:t>
      </w:r>
      <w:r w:rsidR="00B93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320 человек.</w:t>
      </w:r>
    </w:p>
    <w:p w:rsidR="00FB657A" w:rsidRPr="00FB657A" w:rsidRDefault="00FB657A" w:rsidP="00FB657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образовательной деятельности учреждения особое место уделяется процессу воспитания, который направлен на непрерывный личностный рост ребенка, успешную самореализацию в жизни, профессиональную ориентацию, духовно-нравственное развитие. Все тренировочные занятия направлены на социализацию детей, обучение правилам честной спортивной борьбы, развитие лидерских качеств.</w:t>
      </w:r>
    </w:p>
    <w:p w:rsidR="00246C9A" w:rsidRDefault="00246C9A" w:rsidP="00FB657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46C9A" w:rsidRDefault="00246C9A" w:rsidP="00FB657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B657A" w:rsidRPr="00382A60" w:rsidRDefault="00FB657A" w:rsidP="00FB657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65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</w:t>
      </w:r>
      <w:r w:rsidR="00382A60" w:rsidRPr="00382A6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Характеристика системы управления</w:t>
      </w:r>
    </w:p>
    <w:p w:rsidR="00382A60" w:rsidRPr="00382A60" w:rsidRDefault="00FB657A" w:rsidP="00246C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382A60"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Управление </w:t>
      </w:r>
      <w:r w:rsid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ДЮСШ</w:t>
      </w:r>
      <w:r w:rsidR="00382A60"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осуществляется в соответствии с законодательством Российской Федерации, муниципальными правовыми актами </w:t>
      </w:r>
      <w:r w:rsid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Саянского района</w:t>
      </w:r>
      <w:r w:rsidR="00382A60"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  Уставом</w:t>
      </w:r>
      <w:r w:rsidR="00B93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ДЮСШ</w:t>
      </w:r>
      <w:r w:rsidR="00382A60"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строится на основе сочетания принципов единоначалия и коллегиальности.</w:t>
      </w:r>
    </w:p>
    <w:p w:rsidR="00382A60" w:rsidRPr="00382A60" w:rsidRDefault="00382A60" w:rsidP="00246C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246C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Единоличным исполнительным органом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ДЮСШ</w:t>
      </w:r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является директор, который осуществляет текущее руководство деятельностью</w:t>
      </w:r>
      <w:r w:rsidR="00246C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ДЮСШ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Коллегиальными органами управления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ДЮСШ</w:t>
      </w:r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являются:</w:t>
      </w:r>
    </w:p>
    <w:p w:rsidR="00382A60" w:rsidRPr="00382A60" w:rsidRDefault="00382A60" w:rsidP="00246C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       общее собрание работников;</w:t>
      </w:r>
    </w:p>
    <w:p w:rsidR="00382A60" w:rsidRPr="00382A60" w:rsidRDefault="00382A60" w:rsidP="00382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       педагогический совет;</w:t>
      </w:r>
    </w:p>
    <w:p w:rsidR="00382A60" w:rsidRPr="00382A60" w:rsidRDefault="00382A60" w:rsidP="00382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     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управляющий</w:t>
      </w:r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совет.</w:t>
      </w:r>
    </w:p>
    <w:p w:rsidR="00382A60" w:rsidRPr="00382A60" w:rsidRDefault="00EC106D" w:rsidP="00382A6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="00382A60" w:rsidRPr="00382A6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рогноз изменений социального заказа</w:t>
      </w:r>
    </w:p>
    <w:p w:rsidR="00382A60" w:rsidRPr="00382A60" w:rsidRDefault="00382A60" w:rsidP="009735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Учитывая государственную политику, направленную на привлечение населения к систематическим занятиям спортом, ориентацию на  здоровый образ жизни, высокие спортивные достижения россиян на Олимпийских играх, мировых и европейский чемпионатах и повышение имиджа спортсмена – как </w:t>
      </w:r>
      <w:proofErr w:type="spellStart"/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самодостаточного</w:t>
      </w:r>
      <w:proofErr w:type="spellEnd"/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образованного гражданина, у социума возникла необходимость направленности на </w:t>
      </w:r>
      <w:r w:rsidR="009735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достижение </w:t>
      </w:r>
      <w:r w:rsidR="00973569" w:rsidRPr="00B938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высоких спортивных результатов</w:t>
      </w:r>
      <w:r w:rsidR="009735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не только получ</w:t>
      </w:r>
      <w:r w:rsidR="007163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ение</w:t>
      </w:r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</w:t>
      </w:r>
      <w:r w:rsidR="007163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гармонич</w:t>
      </w:r>
      <w:r w:rsidR="007163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еского</w:t>
      </w:r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</w:t>
      </w:r>
      <w:r w:rsidR="007163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</w:p>
    <w:p w:rsidR="00382A60" w:rsidRPr="00382A60" w:rsidRDefault="00382A60" w:rsidP="009735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Вместе с тем, цели </w:t>
      </w:r>
      <w:proofErr w:type="spellStart"/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здоровьесбережения</w:t>
      </w:r>
      <w:proofErr w:type="spellEnd"/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детей остаются в числе приоритетных</w:t>
      </w:r>
      <w:r w:rsidR="007163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82A60" w:rsidRPr="00382A60" w:rsidRDefault="00382A60" w:rsidP="007163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7163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</w:t>
      </w:r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proofErr w:type="gramStart"/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 предварительной оценки прогноза изменения социального заказа следует сделать заключение, что перед </w:t>
      </w:r>
      <w:r w:rsidR="007163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ДЮСШ </w:t>
      </w:r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встает вопрос о необходимости расширения задач – наряду с остающимися традиционными и успешно решаемыми задачами сохранения и укрепления здоровья, отвлечения детей от негативных явлений современного общества, всестороннего гармоничного развития, сделать больший акцент на повышение качества образования и развитие ценностных ориентиров обучающихся.</w:t>
      </w:r>
      <w:proofErr w:type="gramEnd"/>
    </w:p>
    <w:p w:rsidR="00382A60" w:rsidRPr="00382A60" w:rsidRDefault="00382A60" w:rsidP="00985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связи с вышеизложенным, в </w:t>
      </w:r>
      <w:r w:rsidR="00EC1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ДЮСШ</w:t>
      </w:r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требуется обобщение передового опыта подготовки спортсменов высокого уровня путем создания условий для предоставления равных возможностей каждому обучающемуся сообразно индивидуальным способностям,  повышение компетентности педагогических кадров, преобразование во</w:t>
      </w:r>
      <w:r w:rsidR="00071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спитательной системы учреждения, модернизации </w:t>
      </w:r>
      <w:r w:rsidR="00E72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материально-технической базы ДЮСШ.</w:t>
      </w:r>
      <w:proofErr w:type="gramEnd"/>
    </w:p>
    <w:p w:rsidR="00382A60" w:rsidRPr="00382A60" w:rsidRDefault="00382A60" w:rsidP="00985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82A60" w:rsidRDefault="00EC106D" w:rsidP="00985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C10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Анализ современного состояния и проблем ДЮСШ</w:t>
      </w:r>
    </w:p>
    <w:p w:rsidR="00546D54" w:rsidRDefault="00546D54" w:rsidP="00985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97841" w:rsidRPr="00546D54" w:rsidRDefault="00697841" w:rsidP="009855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6D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современного состояния деятельности ДЮСШ</w:t>
      </w:r>
      <w:r w:rsidR="00396B61" w:rsidRPr="00546D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выявил</w:t>
      </w:r>
      <w:r w:rsidR="004F251C" w:rsidRPr="00546D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проблемы:</w:t>
      </w:r>
    </w:p>
    <w:p w:rsidR="004F251C" w:rsidRPr="00546D54" w:rsidRDefault="004F251C" w:rsidP="009855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6D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997B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546D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старе</w:t>
      </w:r>
      <w:r w:rsidR="00396B61" w:rsidRPr="00546D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</w:t>
      </w:r>
      <w:r w:rsidRPr="00546D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тренерский состав (средний возраст 47 лет);</w:t>
      </w:r>
    </w:p>
    <w:p w:rsidR="00DF0D3E" w:rsidRPr="00546D54" w:rsidRDefault="00DF0D3E" w:rsidP="009855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6D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997B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546D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недостаточный уровень компетентности педагогических кадров;</w:t>
      </w:r>
    </w:p>
    <w:p w:rsidR="00697841" w:rsidRPr="00546D54" w:rsidRDefault="004F251C" w:rsidP="00997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6D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97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396B61" w:rsidRPr="00546D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низкая заработная плата начинающих тренеров; </w:t>
      </w:r>
    </w:p>
    <w:p w:rsidR="004F251C" w:rsidRPr="00546D54" w:rsidRDefault="004F251C" w:rsidP="00997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6D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97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46D54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 социальных гарантий для закрепления молодых  кадров</w:t>
      </w:r>
      <w:r w:rsidR="00396B61" w:rsidRPr="00546D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районе</w:t>
      </w:r>
      <w:r w:rsidRPr="00546D5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97B25" w:rsidRDefault="00396B61" w:rsidP="00997B25">
      <w:pPr>
        <w:pStyle w:val="a6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46D54">
        <w:rPr>
          <w:sz w:val="26"/>
          <w:szCs w:val="26"/>
        </w:rPr>
        <w:t>-</w:t>
      </w:r>
      <w:r w:rsidR="00997B25">
        <w:rPr>
          <w:sz w:val="26"/>
          <w:szCs w:val="26"/>
        </w:rPr>
        <w:t xml:space="preserve"> </w:t>
      </w:r>
      <w:r w:rsidR="00997B25">
        <w:rPr>
          <w:color w:val="000000"/>
          <w:sz w:val="27"/>
          <w:szCs w:val="27"/>
        </w:rPr>
        <w:t xml:space="preserve"> для полноценной работы отделений футбол, волейбол требуется строительство собственной спортивной базы (двухзальный спортивный комплекс). Проведение тренировочных занятий на базах общеобразовательных школ и зала ОВД неэффективно: во-первых, в общеобразовательных школах нет условий для специальной подготовки в видах спорта, во-вторых, работа тренировочных групп на базах общеобразовательных школ требует большого количества специального спортивного инвентаря. Перечисленные факторы сдерживают рост спортивного мастерства одарённых детей и подростков,  </w:t>
      </w:r>
      <w:r w:rsidR="00997B25">
        <w:rPr>
          <w:color w:val="000000"/>
          <w:sz w:val="27"/>
          <w:szCs w:val="27"/>
        </w:rPr>
        <w:lastRenderedPageBreak/>
        <w:t>которые в более благоприятных условиях могли бы достигнуть более высоких результатов.</w:t>
      </w:r>
    </w:p>
    <w:p w:rsidR="00E552DD" w:rsidRPr="00546D54" w:rsidRDefault="00C51398" w:rsidP="00997B25">
      <w:pPr>
        <w:pStyle w:val="a6"/>
        <w:spacing w:before="0" w:beforeAutospacing="0" w:after="0" w:afterAutospacing="0"/>
        <w:rPr>
          <w:sz w:val="26"/>
          <w:szCs w:val="26"/>
        </w:rPr>
      </w:pPr>
      <w:r w:rsidRPr="00546D54">
        <w:rPr>
          <w:sz w:val="26"/>
          <w:szCs w:val="26"/>
        </w:rPr>
        <w:t xml:space="preserve">- </w:t>
      </w:r>
      <w:r w:rsidR="00997B25">
        <w:rPr>
          <w:sz w:val="26"/>
          <w:szCs w:val="26"/>
        </w:rPr>
        <w:t xml:space="preserve">     </w:t>
      </w:r>
      <w:r w:rsidRPr="00546D54">
        <w:rPr>
          <w:sz w:val="26"/>
          <w:szCs w:val="26"/>
        </w:rPr>
        <w:t xml:space="preserve">открытый лед  сокращает ледовый период на </w:t>
      </w:r>
      <w:r w:rsidR="009F4A14">
        <w:rPr>
          <w:sz w:val="26"/>
          <w:szCs w:val="26"/>
        </w:rPr>
        <w:t>4</w:t>
      </w:r>
      <w:r w:rsidRPr="00546D54">
        <w:rPr>
          <w:sz w:val="26"/>
          <w:szCs w:val="26"/>
        </w:rPr>
        <w:t>,5 месяца, что  не дает возможности качественно подвести спортсменов</w:t>
      </w:r>
      <w:r w:rsidR="00E552DD" w:rsidRPr="00546D54">
        <w:rPr>
          <w:sz w:val="26"/>
          <w:szCs w:val="26"/>
        </w:rPr>
        <w:t xml:space="preserve"> к главным соревнованиям года;</w:t>
      </w:r>
      <w:r w:rsidRPr="00546D54">
        <w:rPr>
          <w:sz w:val="26"/>
          <w:szCs w:val="26"/>
        </w:rPr>
        <w:t xml:space="preserve"> </w:t>
      </w:r>
    </w:p>
    <w:p w:rsidR="00E552DD" w:rsidRPr="00546D54" w:rsidRDefault="00E552DD" w:rsidP="0099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6D54">
        <w:rPr>
          <w:rFonts w:ascii="Times New Roman" w:hAnsi="Times New Roman" w:cs="Times New Roman"/>
          <w:sz w:val="26"/>
          <w:szCs w:val="26"/>
        </w:rPr>
        <w:t>-</w:t>
      </w:r>
      <w:r w:rsidR="00997B25">
        <w:rPr>
          <w:rFonts w:ascii="Times New Roman" w:hAnsi="Times New Roman" w:cs="Times New Roman"/>
          <w:sz w:val="26"/>
          <w:szCs w:val="26"/>
        </w:rPr>
        <w:t xml:space="preserve">   </w:t>
      </w:r>
      <w:r w:rsidRPr="00546D54">
        <w:rPr>
          <w:rFonts w:ascii="Times New Roman" w:hAnsi="Times New Roman" w:cs="Times New Roman"/>
          <w:sz w:val="26"/>
          <w:szCs w:val="26"/>
        </w:rPr>
        <w:t xml:space="preserve"> </w:t>
      </w:r>
      <w:r w:rsidRPr="00546D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процесс </w:t>
      </w:r>
      <w:proofErr w:type="spellStart"/>
      <w:r w:rsidRPr="00546D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взаимосотрудничества</w:t>
      </w:r>
      <w:proofErr w:type="spellEnd"/>
      <w:r w:rsidRPr="00546D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родителям</w:t>
      </w:r>
      <w:r w:rsidR="00E72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требует корректировки</w:t>
      </w:r>
      <w:r w:rsidRPr="00546D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A687F" w:rsidRDefault="00E552DD" w:rsidP="00997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6D54">
        <w:rPr>
          <w:rFonts w:ascii="Times New Roman" w:hAnsi="Times New Roman" w:cs="Times New Roman"/>
          <w:sz w:val="26"/>
          <w:szCs w:val="26"/>
        </w:rPr>
        <w:t xml:space="preserve">Выявленные проблемы усугубляет низкое бюджетное финансирование. Это привело к износу спортивного оборудования и инвентаря отделения хоккей на </w:t>
      </w:r>
      <w:r w:rsidR="009F4A14">
        <w:rPr>
          <w:rFonts w:ascii="Times New Roman" w:hAnsi="Times New Roman" w:cs="Times New Roman"/>
          <w:sz w:val="26"/>
          <w:szCs w:val="26"/>
        </w:rPr>
        <w:t>6</w:t>
      </w:r>
      <w:r w:rsidRPr="00546D54">
        <w:rPr>
          <w:rFonts w:ascii="Times New Roman" w:hAnsi="Times New Roman" w:cs="Times New Roman"/>
          <w:sz w:val="26"/>
          <w:szCs w:val="26"/>
        </w:rPr>
        <w:t xml:space="preserve">0%, отделения футбол – 65%, отделения волейбол – 60%, лыжные гонки на </w:t>
      </w:r>
      <w:r w:rsidR="00F8372F" w:rsidRPr="00546D54">
        <w:rPr>
          <w:rFonts w:ascii="Times New Roman" w:hAnsi="Times New Roman" w:cs="Times New Roman"/>
          <w:sz w:val="26"/>
          <w:szCs w:val="26"/>
        </w:rPr>
        <w:t>45%.</w:t>
      </w:r>
    </w:p>
    <w:p w:rsidR="009F4A14" w:rsidRDefault="009F4A14" w:rsidP="00546D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7B25" w:rsidRDefault="009F4A14" w:rsidP="00546D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536FEB">
        <w:rPr>
          <w:rFonts w:ascii="Times New Roman" w:hAnsi="Times New Roman" w:cs="Times New Roman"/>
          <w:sz w:val="26"/>
          <w:szCs w:val="26"/>
          <w:u w:val="single"/>
        </w:rPr>
        <w:t>Решение перечисленных проблем может быть обеспечено путем р</w:t>
      </w:r>
      <w:r w:rsidR="00CC0027">
        <w:rPr>
          <w:rFonts w:ascii="Times New Roman" w:hAnsi="Times New Roman" w:cs="Times New Roman"/>
          <w:sz w:val="26"/>
          <w:szCs w:val="26"/>
          <w:u w:val="single"/>
        </w:rPr>
        <w:t>еализации следующих мероприятий.</w:t>
      </w:r>
      <w:r w:rsidR="00997B2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9F4A14" w:rsidRPr="00CC0027" w:rsidRDefault="00CC0027" w:rsidP="00546D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0027">
        <w:rPr>
          <w:rFonts w:ascii="Times New Roman" w:hAnsi="Times New Roman" w:cs="Times New Roman"/>
          <w:sz w:val="26"/>
          <w:szCs w:val="26"/>
          <w:u w:val="single"/>
        </w:rPr>
        <w:t xml:space="preserve">В районе аэропорта на территории 6 га планируется  размещение комплекса спортивных сооружений: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физкультурно-спортивного комплекса, </w:t>
      </w:r>
      <w:r w:rsidRPr="00CC0027">
        <w:rPr>
          <w:rFonts w:ascii="Times New Roman" w:hAnsi="Times New Roman" w:cs="Times New Roman"/>
          <w:sz w:val="26"/>
          <w:szCs w:val="26"/>
          <w:u w:val="single"/>
        </w:rPr>
        <w:t xml:space="preserve"> стадиона, крытой хоккейной площадки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Что это даст:</w:t>
      </w:r>
    </w:p>
    <w:p w:rsidR="00CC0027" w:rsidRDefault="009F4A14" w:rsidP="009F4A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</w:t>
      </w:r>
      <w:r w:rsidRPr="009F4A14">
        <w:rPr>
          <w:rFonts w:ascii="Times New Roman" w:hAnsi="Times New Roman" w:cs="Times New Roman"/>
          <w:sz w:val="26"/>
          <w:szCs w:val="26"/>
        </w:rPr>
        <w:t>Строительство спортивно-оздоровительного комплекса в с.</w:t>
      </w:r>
      <w:r w:rsidR="00CC0027">
        <w:rPr>
          <w:rFonts w:ascii="Times New Roman" w:hAnsi="Times New Roman" w:cs="Times New Roman"/>
          <w:sz w:val="26"/>
          <w:szCs w:val="26"/>
        </w:rPr>
        <w:t xml:space="preserve"> Агинское</w:t>
      </w:r>
      <w:r w:rsidR="00D57DE0">
        <w:rPr>
          <w:rFonts w:ascii="Times New Roman" w:hAnsi="Times New Roman" w:cs="Times New Roman"/>
          <w:sz w:val="26"/>
          <w:szCs w:val="26"/>
        </w:rPr>
        <w:t xml:space="preserve"> </w:t>
      </w:r>
      <w:r w:rsidR="00CC0027">
        <w:rPr>
          <w:rFonts w:ascii="Times New Roman" w:hAnsi="Times New Roman" w:cs="Times New Roman"/>
          <w:sz w:val="26"/>
          <w:szCs w:val="26"/>
        </w:rPr>
        <w:t xml:space="preserve">позволит открыть </w:t>
      </w:r>
      <w:r w:rsidR="00D57DE0">
        <w:rPr>
          <w:rFonts w:ascii="Times New Roman" w:hAnsi="Times New Roman" w:cs="Times New Roman"/>
          <w:sz w:val="26"/>
          <w:szCs w:val="26"/>
        </w:rPr>
        <w:t>отделение волейбол среди юношей</w:t>
      </w:r>
      <w:r w:rsidR="00CC0027">
        <w:rPr>
          <w:rFonts w:ascii="Times New Roman" w:hAnsi="Times New Roman" w:cs="Times New Roman"/>
          <w:sz w:val="26"/>
          <w:szCs w:val="26"/>
        </w:rPr>
        <w:t xml:space="preserve">, </w:t>
      </w:r>
      <w:r w:rsidR="00150674">
        <w:rPr>
          <w:rFonts w:ascii="Times New Roman" w:hAnsi="Times New Roman" w:cs="Times New Roman"/>
          <w:sz w:val="26"/>
          <w:szCs w:val="26"/>
        </w:rPr>
        <w:t xml:space="preserve"> снимет проблему аренды </w:t>
      </w:r>
      <w:r w:rsidR="00536FEB">
        <w:rPr>
          <w:rFonts w:ascii="Times New Roman" w:hAnsi="Times New Roman" w:cs="Times New Roman"/>
          <w:sz w:val="26"/>
          <w:szCs w:val="26"/>
        </w:rPr>
        <w:t xml:space="preserve">спортивных </w:t>
      </w:r>
      <w:r w:rsidR="00150674">
        <w:rPr>
          <w:rFonts w:ascii="Times New Roman" w:hAnsi="Times New Roman" w:cs="Times New Roman"/>
          <w:sz w:val="26"/>
          <w:szCs w:val="26"/>
        </w:rPr>
        <w:t>залов</w:t>
      </w:r>
      <w:r w:rsidR="001E3A12">
        <w:rPr>
          <w:rFonts w:ascii="Times New Roman" w:hAnsi="Times New Roman" w:cs="Times New Roman"/>
          <w:sz w:val="26"/>
          <w:szCs w:val="26"/>
        </w:rPr>
        <w:t xml:space="preserve"> (отделений футбол, волейбол </w:t>
      </w:r>
      <w:proofErr w:type="gramStart"/>
      <w:r w:rsidR="001E3A12">
        <w:rPr>
          <w:rFonts w:ascii="Times New Roman" w:hAnsi="Times New Roman" w:cs="Times New Roman"/>
          <w:sz w:val="26"/>
          <w:szCs w:val="26"/>
        </w:rPr>
        <w:t>–д</w:t>
      </w:r>
      <w:proofErr w:type="gramEnd"/>
      <w:r w:rsidR="001E3A12">
        <w:rPr>
          <w:rFonts w:ascii="Times New Roman" w:hAnsi="Times New Roman" w:cs="Times New Roman"/>
          <w:sz w:val="26"/>
          <w:szCs w:val="26"/>
        </w:rPr>
        <w:t>евушки)</w:t>
      </w:r>
      <w:r w:rsidR="00150674">
        <w:rPr>
          <w:rFonts w:ascii="Times New Roman" w:hAnsi="Times New Roman" w:cs="Times New Roman"/>
          <w:sz w:val="26"/>
          <w:szCs w:val="26"/>
        </w:rPr>
        <w:t xml:space="preserve">, </w:t>
      </w:r>
      <w:r w:rsidR="00536FEB">
        <w:rPr>
          <w:rFonts w:ascii="Times New Roman" w:hAnsi="Times New Roman" w:cs="Times New Roman"/>
          <w:sz w:val="26"/>
          <w:szCs w:val="26"/>
        </w:rPr>
        <w:t>увеличит</w:t>
      </w:r>
      <w:r w:rsidR="00CC0027">
        <w:rPr>
          <w:rFonts w:ascii="Times New Roman" w:hAnsi="Times New Roman" w:cs="Times New Roman"/>
          <w:sz w:val="26"/>
          <w:szCs w:val="26"/>
        </w:rPr>
        <w:t xml:space="preserve"> число занимающихся среди детей </w:t>
      </w:r>
      <w:r w:rsidR="00477283">
        <w:rPr>
          <w:rFonts w:ascii="Times New Roman" w:hAnsi="Times New Roman" w:cs="Times New Roman"/>
          <w:sz w:val="26"/>
          <w:szCs w:val="26"/>
        </w:rPr>
        <w:t xml:space="preserve">(на </w:t>
      </w:r>
      <w:r w:rsidR="001E3A12">
        <w:rPr>
          <w:rFonts w:ascii="Times New Roman" w:hAnsi="Times New Roman" w:cs="Times New Roman"/>
          <w:sz w:val="26"/>
          <w:szCs w:val="26"/>
        </w:rPr>
        <w:t>60</w:t>
      </w:r>
      <w:r w:rsidR="00477283">
        <w:rPr>
          <w:rFonts w:ascii="Times New Roman" w:hAnsi="Times New Roman" w:cs="Times New Roman"/>
          <w:sz w:val="26"/>
          <w:szCs w:val="26"/>
        </w:rPr>
        <w:t xml:space="preserve"> человек) </w:t>
      </w:r>
      <w:r w:rsidR="00CC0027">
        <w:rPr>
          <w:rFonts w:ascii="Times New Roman" w:hAnsi="Times New Roman" w:cs="Times New Roman"/>
          <w:sz w:val="26"/>
          <w:szCs w:val="26"/>
        </w:rPr>
        <w:t xml:space="preserve">и привлечет к активным занятиям физической культурой и спортом сельскую молодежь </w:t>
      </w:r>
      <w:r w:rsidR="00D52878">
        <w:rPr>
          <w:rFonts w:ascii="Times New Roman" w:hAnsi="Times New Roman" w:cs="Times New Roman"/>
          <w:sz w:val="26"/>
          <w:szCs w:val="26"/>
        </w:rPr>
        <w:t xml:space="preserve"> (</w:t>
      </w:r>
      <w:r w:rsidR="001F1EA8">
        <w:rPr>
          <w:rFonts w:ascii="Times New Roman" w:hAnsi="Times New Roman" w:cs="Times New Roman"/>
          <w:sz w:val="26"/>
          <w:szCs w:val="26"/>
        </w:rPr>
        <w:t xml:space="preserve"> до 8</w:t>
      </w:r>
      <w:r w:rsidR="00477283">
        <w:rPr>
          <w:rFonts w:ascii="Times New Roman" w:hAnsi="Times New Roman" w:cs="Times New Roman"/>
          <w:sz w:val="26"/>
          <w:szCs w:val="26"/>
        </w:rPr>
        <w:t>0</w:t>
      </w:r>
      <w:r w:rsidR="00D52878">
        <w:rPr>
          <w:rFonts w:ascii="Times New Roman" w:hAnsi="Times New Roman" w:cs="Times New Roman"/>
          <w:sz w:val="26"/>
          <w:szCs w:val="26"/>
        </w:rPr>
        <w:t xml:space="preserve"> человек)</w:t>
      </w:r>
      <w:r w:rsidR="00477283">
        <w:rPr>
          <w:rFonts w:ascii="Times New Roman" w:hAnsi="Times New Roman" w:cs="Times New Roman"/>
          <w:sz w:val="26"/>
          <w:szCs w:val="26"/>
        </w:rPr>
        <w:t xml:space="preserve">, станет основным местом реализации </w:t>
      </w:r>
      <w:r w:rsidR="00D52878" w:rsidRPr="00D5287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Всероссийского физкультурно-спортивного комп</w:t>
      </w:r>
      <w:r w:rsidR="00D52878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лекса «Готов к труду и обороне».</w:t>
      </w:r>
    </w:p>
    <w:p w:rsidR="00477283" w:rsidRDefault="00CC0027" w:rsidP="009F4A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Хоккей является приоритетным видом спорта в МБОУ ДО ДЮСШ Саянского района. </w:t>
      </w:r>
      <w:r w:rsidR="001E3A12">
        <w:rPr>
          <w:rFonts w:ascii="Times New Roman" w:hAnsi="Times New Roman" w:cs="Times New Roman"/>
          <w:sz w:val="26"/>
          <w:szCs w:val="26"/>
        </w:rPr>
        <w:t xml:space="preserve">В настоящее время активно занимаются хоккеем 110 человек, из них 39 проходят </w:t>
      </w:r>
      <w:proofErr w:type="gramStart"/>
      <w:r w:rsidR="001E3A12">
        <w:rPr>
          <w:rFonts w:ascii="Times New Roman" w:hAnsi="Times New Roman" w:cs="Times New Roman"/>
          <w:sz w:val="26"/>
          <w:szCs w:val="26"/>
        </w:rPr>
        <w:t>обучение по программе</w:t>
      </w:r>
      <w:proofErr w:type="gramEnd"/>
      <w:r w:rsidR="001E3A12">
        <w:rPr>
          <w:rFonts w:ascii="Times New Roman" w:hAnsi="Times New Roman" w:cs="Times New Roman"/>
          <w:sz w:val="26"/>
          <w:szCs w:val="26"/>
        </w:rPr>
        <w:t xml:space="preserve"> спортивной подготовки. Отделение хоккей представлен</w:t>
      </w:r>
      <w:r w:rsidR="00592349">
        <w:rPr>
          <w:rFonts w:ascii="Times New Roman" w:hAnsi="Times New Roman" w:cs="Times New Roman"/>
          <w:sz w:val="26"/>
          <w:szCs w:val="26"/>
        </w:rPr>
        <w:t>о 3 штатными тренерами-преподавателями и 1 совместителем.</w:t>
      </w:r>
      <w:r w:rsidR="001E3A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Строительство крытой хоккейной площадки позволит увеличить ледовую подготовку </w:t>
      </w:r>
      <w:r w:rsidR="00D52878">
        <w:rPr>
          <w:rFonts w:ascii="Times New Roman" w:hAnsi="Times New Roman" w:cs="Times New Roman"/>
          <w:sz w:val="26"/>
          <w:szCs w:val="26"/>
        </w:rPr>
        <w:t xml:space="preserve">хоккеистов </w:t>
      </w:r>
      <w:r>
        <w:rPr>
          <w:rFonts w:ascii="Times New Roman" w:hAnsi="Times New Roman" w:cs="Times New Roman"/>
          <w:sz w:val="26"/>
          <w:szCs w:val="26"/>
        </w:rPr>
        <w:t>с 4 месяце</w:t>
      </w:r>
      <w:r w:rsidR="00477283">
        <w:rPr>
          <w:rFonts w:ascii="Times New Roman" w:hAnsi="Times New Roman" w:cs="Times New Roman"/>
          <w:sz w:val="26"/>
          <w:szCs w:val="26"/>
        </w:rPr>
        <w:t>в</w:t>
      </w:r>
      <w:r w:rsidR="00D52878">
        <w:rPr>
          <w:rFonts w:ascii="Times New Roman" w:hAnsi="Times New Roman" w:cs="Times New Roman"/>
          <w:sz w:val="26"/>
          <w:szCs w:val="26"/>
        </w:rPr>
        <w:t xml:space="preserve"> до 6</w:t>
      </w:r>
      <w:r w:rsidR="008D00A9">
        <w:rPr>
          <w:rFonts w:ascii="Times New Roman" w:hAnsi="Times New Roman" w:cs="Times New Roman"/>
          <w:sz w:val="26"/>
          <w:szCs w:val="26"/>
        </w:rPr>
        <w:t xml:space="preserve"> </w:t>
      </w:r>
      <w:r w:rsidR="00477283">
        <w:rPr>
          <w:rFonts w:ascii="Times New Roman" w:hAnsi="Times New Roman" w:cs="Times New Roman"/>
          <w:sz w:val="26"/>
          <w:szCs w:val="26"/>
        </w:rPr>
        <w:t>, позволит более качественно проводить тренировочные занятия, прекратятся срывы тренировочных занятий по погодным условиям, что приведет к росту спортивного мастерства и спортивных результатов.</w:t>
      </w:r>
    </w:p>
    <w:p w:rsidR="00592349" w:rsidRDefault="00477283" w:rsidP="009F4A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Строительство стадиона позволит снять проблему аренды стадиона общеобразовательной школы, позволит более качественно проводить тренировочные занятия</w:t>
      </w:r>
      <w:r w:rsidR="00592349">
        <w:rPr>
          <w:rFonts w:ascii="Times New Roman" w:hAnsi="Times New Roman" w:cs="Times New Roman"/>
          <w:sz w:val="26"/>
          <w:szCs w:val="26"/>
        </w:rPr>
        <w:t xml:space="preserve"> у футболистов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592349">
        <w:rPr>
          <w:rFonts w:ascii="Times New Roman" w:hAnsi="Times New Roman" w:cs="Times New Roman"/>
          <w:sz w:val="26"/>
          <w:szCs w:val="26"/>
        </w:rPr>
        <w:t xml:space="preserve">масштабные </w:t>
      </w:r>
      <w:r>
        <w:rPr>
          <w:rFonts w:ascii="Times New Roman" w:hAnsi="Times New Roman" w:cs="Times New Roman"/>
          <w:sz w:val="26"/>
          <w:szCs w:val="26"/>
        </w:rPr>
        <w:t>спортивно-массовые мероприятия, в том числе мероприятия по</w:t>
      </w:r>
      <w:r w:rsidR="00592349">
        <w:rPr>
          <w:rFonts w:ascii="Times New Roman" w:hAnsi="Times New Roman" w:cs="Times New Roman"/>
          <w:sz w:val="26"/>
          <w:szCs w:val="26"/>
        </w:rPr>
        <w:t xml:space="preserve"> летнему фестивалю </w:t>
      </w:r>
      <w:r>
        <w:rPr>
          <w:rFonts w:ascii="Times New Roman" w:hAnsi="Times New Roman" w:cs="Times New Roman"/>
          <w:sz w:val="26"/>
          <w:szCs w:val="26"/>
        </w:rPr>
        <w:t xml:space="preserve"> сдач</w:t>
      </w:r>
      <w:r w:rsidR="00592349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F1EA8">
        <w:rPr>
          <w:rFonts w:ascii="Times New Roman" w:hAnsi="Times New Roman" w:cs="Times New Roman"/>
          <w:sz w:val="26"/>
          <w:szCs w:val="26"/>
        </w:rPr>
        <w:t>норм</w:t>
      </w:r>
      <w:r>
        <w:rPr>
          <w:rFonts w:ascii="Times New Roman" w:hAnsi="Times New Roman" w:cs="Times New Roman"/>
          <w:sz w:val="26"/>
          <w:szCs w:val="26"/>
        </w:rPr>
        <w:t xml:space="preserve"> ГТО</w:t>
      </w:r>
      <w:r w:rsidR="008D00A9">
        <w:rPr>
          <w:rFonts w:ascii="Times New Roman" w:hAnsi="Times New Roman" w:cs="Times New Roman"/>
          <w:sz w:val="26"/>
          <w:szCs w:val="26"/>
        </w:rPr>
        <w:t xml:space="preserve"> </w:t>
      </w:r>
      <w:r w:rsidR="001F1EA8">
        <w:rPr>
          <w:rFonts w:ascii="Times New Roman" w:hAnsi="Times New Roman" w:cs="Times New Roman"/>
          <w:sz w:val="26"/>
          <w:szCs w:val="26"/>
        </w:rPr>
        <w:t>по легкой атлетике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36FEB" w:rsidRDefault="00592349" w:rsidP="009F4A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Кроме этого расположение стадиона рядом с лыжной базой положительно повлияет на доступность  спортивных сооружений и проведение зимнего фестиваля ГТО.</w:t>
      </w:r>
      <w:r w:rsidR="00536FE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50674" w:rsidRDefault="00AD7B4A" w:rsidP="009F4A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 </w:t>
      </w:r>
      <w:r w:rsidR="00150674">
        <w:rPr>
          <w:rFonts w:ascii="Times New Roman" w:hAnsi="Times New Roman" w:cs="Times New Roman"/>
          <w:sz w:val="26"/>
          <w:szCs w:val="26"/>
        </w:rPr>
        <w:t>Обеспечение современным спортивным инвентарем и оборудованием отделений по видам спорта  повысит качество тренировки, мотивацию обучающ</w:t>
      </w:r>
      <w:r w:rsidR="001309CA">
        <w:rPr>
          <w:rFonts w:ascii="Times New Roman" w:hAnsi="Times New Roman" w:cs="Times New Roman"/>
          <w:sz w:val="26"/>
          <w:szCs w:val="26"/>
        </w:rPr>
        <w:t>ихся, имидж учреждения, позволит проводить максимально эффективно тренировочный процесс.</w:t>
      </w:r>
    </w:p>
    <w:p w:rsidR="00507292" w:rsidRDefault="00507292" w:rsidP="009F4A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446A" w:rsidRDefault="00AD7B4A" w:rsidP="009F4A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B3446A">
        <w:rPr>
          <w:rFonts w:ascii="Times New Roman" w:hAnsi="Times New Roman" w:cs="Times New Roman"/>
          <w:sz w:val="26"/>
          <w:szCs w:val="26"/>
        </w:rPr>
        <w:t>Достойная заработная плата послужит стимулом для удержания квалифицированных, опытных тренеров-преподавателей.</w:t>
      </w:r>
    </w:p>
    <w:p w:rsidR="00AD7B4A" w:rsidRDefault="00AD7B4A" w:rsidP="009F4A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6D54" w:rsidRPr="00546D54" w:rsidRDefault="00AD7B4A" w:rsidP="00546D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B3446A">
        <w:rPr>
          <w:rFonts w:ascii="Times New Roman" w:hAnsi="Times New Roman" w:cs="Times New Roman"/>
          <w:sz w:val="26"/>
          <w:szCs w:val="26"/>
        </w:rPr>
        <w:t>Создание социальных гарантий сделают труд тренера привлекательным для притока  молодых специалистов.</w:t>
      </w:r>
    </w:p>
    <w:p w:rsidR="00AD7B4A" w:rsidRDefault="00536FEB" w:rsidP="00AD7B4A">
      <w:pPr>
        <w:shd w:val="clear" w:color="auto" w:fill="FFFFFF"/>
        <w:spacing w:before="20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6FEB">
        <w:rPr>
          <w:rFonts w:ascii="Times New Roman" w:hAnsi="Times New Roman" w:cs="Times New Roman"/>
          <w:sz w:val="26"/>
          <w:szCs w:val="26"/>
        </w:rPr>
        <w:t>Успешность  перечисленных мероприятий</w:t>
      </w:r>
      <w:r>
        <w:rPr>
          <w:rFonts w:ascii="Times New Roman" w:hAnsi="Times New Roman" w:cs="Times New Roman"/>
          <w:sz w:val="26"/>
          <w:szCs w:val="26"/>
        </w:rPr>
        <w:t xml:space="preserve">  увеличит контингент обучающихся</w:t>
      </w:r>
      <w:r w:rsidR="00997B25">
        <w:rPr>
          <w:rFonts w:ascii="Times New Roman" w:hAnsi="Times New Roman" w:cs="Times New Roman"/>
          <w:sz w:val="26"/>
          <w:szCs w:val="26"/>
        </w:rPr>
        <w:t xml:space="preserve"> ДЮСШ</w:t>
      </w:r>
      <w:r>
        <w:rPr>
          <w:rFonts w:ascii="Times New Roman" w:hAnsi="Times New Roman" w:cs="Times New Roman"/>
          <w:sz w:val="26"/>
          <w:szCs w:val="26"/>
        </w:rPr>
        <w:t>,</w:t>
      </w:r>
      <w:r w:rsidR="00AD7B4A">
        <w:rPr>
          <w:rFonts w:ascii="Times New Roman" w:hAnsi="Times New Roman" w:cs="Times New Roman"/>
          <w:sz w:val="26"/>
          <w:szCs w:val="26"/>
        </w:rPr>
        <w:t xml:space="preserve"> улучшит условия для тренировочного и соревновательного процессов, для </w:t>
      </w:r>
      <w:r w:rsidR="00AD7B4A">
        <w:rPr>
          <w:rFonts w:ascii="Times New Roman" w:hAnsi="Times New Roman" w:cs="Times New Roman"/>
          <w:sz w:val="26"/>
          <w:szCs w:val="26"/>
        </w:rPr>
        <w:lastRenderedPageBreak/>
        <w:t>подготовки спортсменов высокого класса и кандидатов в спортивные  сборные команды Красноярского края, а</w:t>
      </w:r>
      <w:r w:rsidR="00246C9A">
        <w:rPr>
          <w:rFonts w:ascii="Times New Roman" w:hAnsi="Times New Roman" w:cs="Times New Roman"/>
          <w:sz w:val="26"/>
          <w:szCs w:val="26"/>
        </w:rPr>
        <w:t xml:space="preserve">, </w:t>
      </w:r>
      <w:r w:rsidR="00AD7B4A">
        <w:rPr>
          <w:rFonts w:ascii="Times New Roman" w:hAnsi="Times New Roman" w:cs="Times New Roman"/>
          <w:sz w:val="26"/>
          <w:szCs w:val="26"/>
        </w:rPr>
        <w:t xml:space="preserve"> значит, повысит </w:t>
      </w:r>
      <w:proofErr w:type="spellStart"/>
      <w:r w:rsidR="00AD7B4A">
        <w:rPr>
          <w:rFonts w:ascii="Times New Roman" w:hAnsi="Times New Roman" w:cs="Times New Roman"/>
          <w:sz w:val="26"/>
          <w:szCs w:val="26"/>
        </w:rPr>
        <w:t>конкурентноспособность</w:t>
      </w:r>
      <w:proofErr w:type="spellEnd"/>
      <w:r w:rsidR="00AD7B4A">
        <w:rPr>
          <w:rFonts w:ascii="Times New Roman" w:hAnsi="Times New Roman" w:cs="Times New Roman"/>
          <w:sz w:val="26"/>
          <w:szCs w:val="26"/>
        </w:rPr>
        <w:t xml:space="preserve"> наших спортсменов на краевой спортивной арене. </w:t>
      </w:r>
      <w:proofErr w:type="gramEnd"/>
    </w:p>
    <w:p w:rsidR="002C5DFE" w:rsidRDefault="002C5DFE" w:rsidP="002C5DFE">
      <w:pPr>
        <w:shd w:val="clear" w:color="auto" w:fill="FFFFFF"/>
        <w:spacing w:before="20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7B25" w:rsidRDefault="00997B25" w:rsidP="002C5DFE">
      <w:pPr>
        <w:shd w:val="clear" w:color="auto" w:fill="FFFFFF"/>
        <w:spacing w:before="20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B61" w:rsidRDefault="00DF0D3E" w:rsidP="002C5DFE">
      <w:pPr>
        <w:shd w:val="clear" w:color="auto" w:fill="FFFFFF"/>
        <w:spacing w:before="20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0D3E">
        <w:rPr>
          <w:rFonts w:ascii="Times New Roman" w:hAnsi="Times New Roman" w:cs="Times New Roman"/>
          <w:b/>
          <w:sz w:val="26"/>
          <w:szCs w:val="26"/>
        </w:rPr>
        <w:t>Концепция развития ДЮСШ</w:t>
      </w:r>
    </w:p>
    <w:p w:rsidR="00DF0D3E" w:rsidRPr="00DF0D3E" w:rsidRDefault="00DF0D3E" w:rsidP="00546D54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F0D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Необходимость в создании настоящей концепции наряду с выявленными проблемами, обусловлена рядом следующих обстоятельств:</w:t>
      </w:r>
    </w:p>
    <w:p w:rsidR="0069155D" w:rsidRPr="00546D54" w:rsidRDefault="0069155D" w:rsidP="00546D54">
      <w:pPr>
        <w:pStyle w:val="a5"/>
        <w:numPr>
          <w:ilvl w:val="0"/>
          <w:numId w:val="5"/>
        </w:numPr>
        <w:shd w:val="clear" w:color="auto" w:fill="FFFFFF"/>
        <w:spacing w:before="200" w:after="0" w:line="240" w:lineRule="auto"/>
        <w:jc w:val="both"/>
        <w:rPr>
          <w:rFonts w:ascii="Trebuchet MS" w:eastAsia="Times New Roman" w:hAnsi="Trebuchet MS" w:cs="Times New Roman"/>
          <w:color w:val="6C6E7A"/>
          <w:sz w:val="26"/>
          <w:szCs w:val="26"/>
          <w:lang w:eastAsia="ru-RU"/>
        </w:rPr>
      </w:pPr>
      <w:r w:rsidRPr="00546D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1 января 2016 года ДЮСШ перешла на реализацию образовательных программ нового вида, разработанных на основе ФГТ и ФССП</w:t>
      </w:r>
      <w:r w:rsidRPr="00546D54">
        <w:rPr>
          <w:rFonts w:ascii="Trebuchet MS" w:eastAsia="Times New Roman" w:hAnsi="Trebuchet MS" w:cs="Times New Roman"/>
          <w:color w:val="6C6E7A"/>
          <w:sz w:val="26"/>
          <w:szCs w:val="26"/>
          <w:lang w:eastAsia="ru-RU"/>
        </w:rPr>
        <w:t xml:space="preserve">. </w:t>
      </w:r>
    </w:p>
    <w:p w:rsidR="00DF0D3E" w:rsidRPr="00546D54" w:rsidRDefault="00DF0D3E" w:rsidP="00546D54">
      <w:pPr>
        <w:pStyle w:val="a5"/>
        <w:numPr>
          <w:ilvl w:val="0"/>
          <w:numId w:val="5"/>
        </w:numPr>
        <w:shd w:val="clear" w:color="auto" w:fill="FFFFFF"/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6D54">
        <w:rPr>
          <w:rFonts w:ascii="Times New Roman" w:eastAsia="Times New Roman" w:hAnsi="Times New Roman" w:cs="Times New Roman"/>
          <w:sz w:val="26"/>
          <w:szCs w:val="26"/>
          <w:lang w:eastAsia="ru-RU"/>
        </w:rPr>
        <w:t>ДЮСШ стала Центром тестирования Всероссийского физкультурно-спортивного комплекса «Готов к труду и обороне», введенного Указом Президента Российской Федерации от 24 марта 2014 года № 172.</w:t>
      </w:r>
    </w:p>
    <w:p w:rsidR="0069155D" w:rsidRDefault="0069155D" w:rsidP="00546D5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6D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изменился социальный заказ на получение ус</w:t>
      </w:r>
      <w:r w:rsidR="00546D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луг дополнительного образования.</w:t>
      </w:r>
    </w:p>
    <w:p w:rsidR="009F4A14" w:rsidRDefault="009F4A14" w:rsidP="00DF0D3E">
      <w:pPr>
        <w:spacing w:after="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32967" w:rsidRPr="00546D54" w:rsidRDefault="00232967" w:rsidP="00546D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6D54">
        <w:rPr>
          <w:rFonts w:ascii="Times New Roman" w:hAnsi="Times New Roman" w:cs="Times New Roman"/>
          <w:b/>
          <w:sz w:val="26"/>
          <w:szCs w:val="26"/>
        </w:rPr>
        <w:t>Целью концепции является:</w:t>
      </w:r>
    </w:p>
    <w:p w:rsidR="00F8372F" w:rsidRPr="0088057F" w:rsidRDefault="0088057F" w:rsidP="00546D54">
      <w:pPr>
        <w:pStyle w:val="a5"/>
        <w:numPr>
          <w:ilvl w:val="0"/>
          <w:numId w:val="6"/>
        </w:numPr>
        <w:shd w:val="clear" w:color="auto" w:fill="FFFFFF"/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спортивного резерва и спортсменов высокого класса в соответствии с ФССП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F8372F" w:rsidRDefault="00F8372F" w:rsidP="00546D54">
      <w:pPr>
        <w:pStyle w:val="a5"/>
        <w:numPr>
          <w:ilvl w:val="0"/>
          <w:numId w:val="6"/>
        </w:numPr>
        <w:shd w:val="clear" w:color="auto" w:fill="FFFFFF"/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6D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привлечение детей, подростков и молодежи к активному образу жизни</w:t>
      </w:r>
      <w:r w:rsidR="001309CA">
        <w:rPr>
          <w:rFonts w:ascii="Times New Roman" w:eastAsia="Times New Roman" w:hAnsi="Times New Roman" w:cs="Times New Roman"/>
          <w:sz w:val="26"/>
          <w:szCs w:val="26"/>
          <w:lang w:eastAsia="ru-RU"/>
        </w:rPr>
        <w:t>, к регулярным занятиям спортом;</w:t>
      </w:r>
    </w:p>
    <w:p w:rsidR="001309CA" w:rsidRPr="00546D54" w:rsidRDefault="001309CA" w:rsidP="001309CA">
      <w:pPr>
        <w:pStyle w:val="a5"/>
        <w:numPr>
          <w:ilvl w:val="0"/>
          <w:numId w:val="6"/>
        </w:numPr>
        <w:shd w:val="clear" w:color="auto" w:fill="FFFFFF"/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реализации всех потенциальных возможностей ребенка.</w:t>
      </w:r>
    </w:p>
    <w:p w:rsidR="002C4A7D" w:rsidRDefault="00704FCE" w:rsidP="00546D54">
      <w:pPr>
        <w:pStyle w:val="a5"/>
        <w:numPr>
          <w:ilvl w:val="0"/>
          <w:numId w:val="6"/>
        </w:numPr>
        <w:shd w:val="clear" w:color="auto" w:fill="FFFFFF"/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2C4A7D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одернизация материально-технической базы;</w:t>
      </w:r>
    </w:p>
    <w:p w:rsidR="001309CA" w:rsidRDefault="001309CA" w:rsidP="00546D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7292" w:rsidRDefault="00507292" w:rsidP="00546D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7292" w:rsidRDefault="00507292" w:rsidP="00546D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32967" w:rsidRPr="00546D54" w:rsidRDefault="00232967" w:rsidP="00546D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6D54">
        <w:rPr>
          <w:rFonts w:ascii="Times New Roman" w:hAnsi="Times New Roman" w:cs="Times New Roman"/>
          <w:b/>
          <w:sz w:val="26"/>
          <w:szCs w:val="26"/>
        </w:rPr>
        <w:t>Основные задачи:</w:t>
      </w:r>
    </w:p>
    <w:p w:rsidR="00232967" w:rsidRPr="00546D54" w:rsidRDefault="00546D54" w:rsidP="00546D5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6D54">
        <w:rPr>
          <w:rFonts w:ascii="Times New Roman" w:hAnsi="Times New Roman" w:cs="Times New Roman"/>
          <w:sz w:val="26"/>
          <w:szCs w:val="26"/>
        </w:rPr>
        <w:t>повышать доступность качественного дополнительного образования, соответствующего требованиям общества и требован</w:t>
      </w:r>
      <w:r w:rsidR="002C4A7D">
        <w:rPr>
          <w:rFonts w:ascii="Times New Roman" w:hAnsi="Times New Roman" w:cs="Times New Roman"/>
          <w:sz w:val="26"/>
          <w:szCs w:val="26"/>
        </w:rPr>
        <w:t>иям</w:t>
      </w:r>
      <w:r w:rsidRPr="00546D54">
        <w:rPr>
          <w:rFonts w:ascii="Times New Roman" w:hAnsi="Times New Roman" w:cs="Times New Roman"/>
          <w:sz w:val="26"/>
          <w:szCs w:val="26"/>
        </w:rPr>
        <w:t xml:space="preserve"> ФССП по культивируемым видам спорта;</w:t>
      </w:r>
    </w:p>
    <w:p w:rsidR="00546D54" w:rsidRPr="00546D54" w:rsidRDefault="00546D54" w:rsidP="00546D5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6D54">
        <w:rPr>
          <w:rFonts w:ascii="Times New Roman" w:hAnsi="Times New Roman" w:cs="Times New Roman"/>
          <w:sz w:val="26"/>
          <w:szCs w:val="26"/>
        </w:rPr>
        <w:t>укреплять здоровь</w:t>
      </w:r>
      <w:r w:rsidR="00BB07CB">
        <w:rPr>
          <w:rFonts w:ascii="Times New Roman" w:hAnsi="Times New Roman" w:cs="Times New Roman"/>
          <w:sz w:val="26"/>
          <w:szCs w:val="26"/>
        </w:rPr>
        <w:t>е</w:t>
      </w:r>
      <w:r w:rsidRPr="00546D54">
        <w:rPr>
          <w:rFonts w:ascii="Times New Roman" w:hAnsi="Times New Roman" w:cs="Times New Roman"/>
          <w:sz w:val="26"/>
          <w:szCs w:val="26"/>
        </w:rPr>
        <w:t xml:space="preserve"> обучающихся, способствовать профессиональному самоопределению обучающихся, адаптации их к жизни в современном обществе;</w:t>
      </w:r>
    </w:p>
    <w:p w:rsidR="00546D54" w:rsidRDefault="00985561" w:rsidP="00985561">
      <w:pPr>
        <w:pStyle w:val="a5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46D54" w:rsidRPr="00546D54">
        <w:rPr>
          <w:rFonts w:ascii="Times New Roman" w:hAnsi="Times New Roman" w:cs="Times New Roman"/>
          <w:sz w:val="26"/>
          <w:szCs w:val="26"/>
        </w:rPr>
        <w:t>прививать устойч</w:t>
      </w:r>
      <w:r w:rsidR="00BB07CB">
        <w:rPr>
          <w:rFonts w:ascii="Times New Roman" w:hAnsi="Times New Roman" w:cs="Times New Roman"/>
          <w:sz w:val="26"/>
          <w:szCs w:val="26"/>
        </w:rPr>
        <w:t>ивый интерес к занятиям спортом;</w:t>
      </w:r>
    </w:p>
    <w:p w:rsidR="00BB07CB" w:rsidRDefault="00BB07CB" w:rsidP="00985561">
      <w:pPr>
        <w:pStyle w:val="a5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укреплять и развивать материально-техническую базу ДЮСШ.</w:t>
      </w:r>
    </w:p>
    <w:p w:rsidR="00BB07CB" w:rsidRDefault="00BB07CB" w:rsidP="0098556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C0019" w:rsidRPr="002C0019" w:rsidRDefault="002C0019" w:rsidP="009855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2C0019">
        <w:rPr>
          <w:rFonts w:ascii="Times New Roman" w:eastAsia="Times New Roman" w:hAnsi="Times New Roman" w:cs="Times New Roman"/>
          <w:b/>
          <w:bCs/>
          <w:color w:val="283555"/>
          <w:sz w:val="26"/>
          <w:szCs w:val="26"/>
          <w:lang w:eastAsia="ru-RU"/>
        </w:rPr>
        <w:t xml:space="preserve"> Механизмы и основные меры по реализации Концепции</w:t>
      </w:r>
    </w:p>
    <w:p w:rsidR="002C0019" w:rsidRPr="002C0019" w:rsidRDefault="002C0019" w:rsidP="00985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001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</w:t>
      </w:r>
      <w:r w:rsid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2C00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 </w:t>
      </w:r>
      <w:r w:rsidR="00753298"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реализации Концепции</w:t>
      </w:r>
      <w:r w:rsidRPr="002C00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>- это</w:t>
      </w:r>
      <w:r w:rsidRPr="002C00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работа по следующим приоритетным направлениям:</w:t>
      </w:r>
    </w:p>
    <w:p w:rsidR="002C0019" w:rsidRPr="002C0019" w:rsidRDefault="002C0019" w:rsidP="002C00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0019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детский спорт и подготовка спортивного резерва;</w:t>
      </w:r>
    </w:p>
    <w:p w:rsidR="002C0019" w:rsidRPr="002C0019" w:rsidRDefault="002C0019" w:rsidP="002C00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001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спортивно-массовые мероприятия;</w:t>
      </w:r>
    </w:p>
    <w:p w:rsidR="002C0019" w:rsidRPr="00753298" w:rsidRDefault="002C0019" w:rsidP="002C00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00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пропаганда </w:t>
      </w:r>
      <w:r w:rsidR="0098556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спорта</w:t>
      </w:r>
      <w:r w:rsidRPr="002C0019">
        <w:rPr>
          <w:rFonts w:ascii="Times New Roman" w:eastAsia="Times New Roman" w:hAnsi="Times New Roman" w:cs="Times New Roman"/>
          <w:sz w:val="26"/>
          <w:szCs w:val="26"/>
          <w:lang w:eastAsia="ru-RU"/>
        </w:rPr>
        <w:t>, здорового образа жизни;</w:t>
      </w:r>
    </w:p>
    <w:p w:rsidR="00753298" w:rsidRDefault="00753298" w:rsidP="002C00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малоподвижной группой населения.</w:t>
      </w:r>
    </w:p>
    <w:p w:rsidR="00753298" w:rsidRPr="00753298" w:rsidRDefault="00753298" w:rsidP="007532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Мероприятия по совершенствованию </w:t>
      </w:r>
      <w:r w:rsidR="00DC17DF" w:rsidRPr="00DC17D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</w:t>
      </w: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воспитания и образования детей</w:t>
      </w:r>
      <w:r w:rsidR="00636A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молодежи</w:t>
      </w:r>
      <w:r w:rsidR="00636A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подготовку спортивного резерва </w:t>
      </w:r>
      <w:r w:rsidR="00E121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предусматривают</w:t>
      </w: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53298" w:rsidRPr="00753298" w:rsidRDefault="00753298" w:rsidP="007532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оснащение спортивных </w:t>
      </w:r>
      <w:r w:rsidR="00DC17DF" w:rsidRPr="00DC17D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объектов</w:t>
      </w: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современным оборудованием и </w:t>
      </w:r>
      <w:r w:rsidR="00DC17DF" w:rsidRPr="00DC17D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инвентарем</w:t>
      </w: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C17DF" w:rsidRDefault="00DC17DF" w:rsidP="007532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кадровая переподготовка тренерского состава согласно  профессиональным стандартам;</w:t>
      </w:r>
    </w:p>
    <w:p w:rsidR="00DC17DF" w:rsidRDefault="00DC17DF" w:rsidP="007532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совершенствование и развитие физкультурно-спортивной инфраструктуры </w:t>
      </w:r>
      <w:r w:rsidR="0088057F">
        <w:rPr>
          <w:rFonts w:ascii="Times New Roman" w:eastAsia="Times New Roman" w:hAnsi="Times New Roman" w:cs="Times New Roman"/>
          <w:sz w:val="26"/>
          <w:szCs w:val="26"/>
          <w:lang w:eastAsia="ru-RU"/>
        </w:rPr>
        <w:t>ДЮСШ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53298" w:rsidRDefault="00E12140" w:rsidP="007532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беспрепятственного доступа к спортивным сооружениям и услугам граждан с ограниченными физическими возможностями</w:t>
      </w:r>
      <w:r w:rsidR="00753298"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04FCE" w:rsidRDefault="00704FCE" w:rsidP="00704F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4F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 и контроль за реализацией Концепции</w:t>
      </w:r>
    </w:p>
    <w:p w:rsidR="00704FCE" w:rsidRDefault="008228A2" w:rsidP="00985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Управление 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мероприятий концепции осуществляет  МБОУ ДО ДЮСШ Саянского района, МКУ «Отдел молодежной политики, физической культуры и спорта администрации Саянского района».</w:t>
      </w:r>
    </w:p>
    <w:p w:rsidR="008228A2" w:rsidRDefault="008228A2" w:rsidP="00985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85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Механизмом выполнения концепции является ежегодное утверждение учредителем мероприятий концепции, заключение договоров и соглашений с исполнителями отдельных мероприятий.</w:t>
      </w:r>
    </w:p>
    <w:p w:rsidR="008228A2" w:rsidRPr="00704FCE" w:rsidRDefault="008228A2" w:rsidP="00985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ДЮСШ взаимодействует с органами местного самоуправления района</w:t>
      </w:r>
      <w:r w:rsidR="00BF47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определяя первоочередность и объемы финансирования мероприятий концепции, учитывая это при составлении бюджетной заявки на соответствующий  финансовый год.</w:t>
      </w:r>
    </w:p>
    <w:p w:rsidR="00390FF0" w:rsidRDefault="00390FF0" w:rsidP="00B4642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4642E" w:rsidRPr="00F63AF5" w:rsidRDefault="00B4642E" w:rsidP="00B4642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A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Проекты </w:t>
      </w:r>
      <w:r w:rsidR="00635995" w:rsidRPr="00F63A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концепции</w:t>
      </w:r>
    </w:p>
    <w:p w:rsidR="00B4642E" w:rsidRPr="00635995" w:rsidRDefault="00B4642E" w:rsidP="00B4642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4642E" w:rsidRPr="00F63AF5" w:rsidRDefault="00B4642E" w:rsidP="00A106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63A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1. </w:t>
      </w:r>
      <w:r w:rsidRPr="00F63A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Проект «Развитие профессиональной компетентности педагогических работников в контексте </w:t>
      </w:r>
      <w:r w:rsidR="00526F67" w:rsidRPr="00F63A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применения профессиональных стандартов»</w:t>
      </w:r>
    </w:p>
    <w:p w:rsidR="00F63AF5" w:rsidRDefault="00F63AF5" w:rsidP="00A106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642E" w:rsidRPr="00F63AF5" w:rsidRDefault="00B4642E" w:rsidP="00A106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Цель проекта - Повышение профессиональной компетентности педагогических работников. Подготовка к продуктивной деятельности, индивидуальной работе с одаренными детьми.</w:t>
      </w:r>
    </w:p>
    <w:p w:rsidR="00F63AF5" w:rsidRDefault="00F63AF5" w:rsidP="00A1061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B4642E" w:rsidRPr="00A1061B" w:rsidRDefault="00B4642E" w:rsidP="00A1061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63A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Ожидаемые результаты реализации проекта</w:t>
      </w:r>
      <w:r w:rsidRPr="00A106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</w:t>
      </w:r>
    </w:p>
    <w:p w:rsidR="00B4642E" w:rsidRPr="00F63AF5" w:rsidRDefault="00B4642E" w:rsidP="00A1061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увеличение числа педагогических работников, име</w:t>
      </w:r>
      <w:r w:rsidR="0017381F"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ющих квалификационную категорию, прошедших профессиональную переподготовку;</w:t>
      </w:r>
    </w:p>
    <w:p w:rsidR="00B4642E" w:rsidRPr="00F63AF5" w:rsidRDefault="00B4642E" w:rsidP="00B464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увеличение количества тренеров-преподавателей, имеющих квалификационную суд</w:t>
      </w:r>
      <w:r w:rsidR="0017381F"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ейскую категорию по виду спорта;</w:t>
      </w:r>
    </w:p>
    <w:p w:rsidR="00B4642E" w:rsidRDefault="00B4642E" w:rsidP="00B4642E">
      <w:pPr>
        <w:spacing w:after="0" w:line="240" w:lineRule="auto"/>
        <w:ind w:left="-142" w:firstLine="50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3A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Мероприятия проекта: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70"/>
        <w:gridCol w:w="1984"/>
        <w:gridCol w:w="2552"/>
      </w:tblGrid>
      <w:tr w:rsidR="00B4642E" w:rsidRPr="00A1061B" w:rsidTr="00B4642E">
        <w:trPr>
          <w:trHeight w:val="402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B4642E" w:rsidRPr="00A1061B" w:rsidTr="00B4642E">
        <w:trPr>
          <w:trHeight w:val="66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методической службы учреждения, совершенствование методической работы, способствующей росту профессионального мастерства тренеров-преподавателей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2016г.</w:t>
            </w:r>
          </w:p>
        </w:tc>
      </w:tr>
      <w:tr w:rsidR="00B4642E" w:rsidRPr="00A1061B" w:rsidTr="00B4642E">
        <w:trPr>
          <w:trHeight w:val="66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педагогических работников в очных, заочных и дистанционных </w:t>
            </w:r>
            <w:r w:rsidR="00526F67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курсах и </w:t>
            </w: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 по профилю профессиональной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88057F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2017-2020</w:t>
            </w:r>
          </w:p>
        </w:tc>
      </w:tr>
      <w:tr w:rsidR="00B4642E" w:rsidRPr="00A1061B" w:rsidTr="00B4642E">
        <w:trPr>
          <w:trHeight w:val="66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судейских семинаров по изменениям правил соревнований нового Олимпийского цикла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17381F" w:rsidP="001738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17381F" w:rsidP="007C1F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</w:t>
            </w:r>
            <w:r w:rsidR="007C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4642E" w:rsidRPr="00A1061B" w:rsidTr="00B4642E">
        <w:trPr>
          <w:trHeight w:val="66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перспективного плана подготовки повышения квалификации и судейской категории педагогических работников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методист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88057F" w:rsidP="00B464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B4642E" w:rsidRPr="00A1061B" w:rsidTr="00B4642E">
        <w:trPr>
          <w:trHeight w:val="66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тренеров-преподавателей в  работе в составе судейских коллегий по судейству соревнований различного уровня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8805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 w:rsidR="0088057F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88057F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2016 г. постоянно</w:t>
            </w:r>
          </w:p>
        </w:tc>
      </w:tr>
    </w:tbl>
    <w:p w:rsidR="00635995" w:rsidRPr="00A1061B" w:rsidRDefault="00635995" w:rsidP="00635995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642E" w:rsidRPr="00F63AF5" w:rsidRDefault="00B4642E" w:rsidP="00635995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F63A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 2. Проект «Дорога к Олимпийским медалям»</w:t>
      </w:r>
    </w:p>
    <w:p w:rsidR="00B4642E" w:rsidRPr="00F63AF5" w:rsidRDefault="00B4642E" w:rsidP="0063599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Цель проекта – Повышение качества образования путем активизации соревновательной деятельности </w:t>
      </w:r>
      <w:proofErr w:type="gramStart"/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7381F" w:rsidRPr="00F63AF5" w:rsidRDefault="0017381F" w:rsidP="00B4642E">
      <w:pPr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4642E" w:rsidRPr="00F63AF5" w:rsidRDefault="00B4642E" w:rsidP="00173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3A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Ожидаемые результаты реализации проекта –</w:t>
      </w:r>
    </w:p>
    <w:p w:rsidR="00B4642E" w:rsidRPr="00F63AF5" w:rsidRDefault="00B4642E" w:rsidP="0017381F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Повышение количества обучающихся принявших участие в спортивно-массовых мероприятиях муниципального, </w:t>
      </w:r>
      <w:r w:rsidR="0088057F"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межмуниципального, </w:t>
      </w:r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регионального</w:t>
      </w:r>
      <w:r w:rsidR="0017381F"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уровней</w:t>
      </w:r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proofErr w:type="gramEnd"/>
    </w:p>
    <w:p w:rsidR="00B4642E" w:rsidRPr="00F63AF5" w:rsidRDefault="00B4642E" w:rsidP="0017381F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Увеличение  числа спортивно-массовых мероприятий, проводимых на базе ДЮСШ и привлечение большего количества участников из числа обучающихся;</w:t>
      </w:r>
    </w:p>
    <w:p w:rsidR="00B4642E" w:rsidRPr="00F63AF5" w:rsidRDefault="00B4642E" w:rsidP="0063599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Увеличение количества победителей и призеров соревнований всех уровней, числа спортсменов-разрядников.</w:t>
      </w:r>
    </w:p>
    <w:p w:rsidR="00B4642E" w:rsidRDefault="00B4642E" w:rsidP="00B4642E">
      <w:pPr>
        <w:spacing w:before="100" w:beforeAutospacing="1" w:after="0" w:line="240" w:lineRule="auto"/>
        <w:ind w:firstLine="64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3A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Мероприятия проекта:</w:t>
      </w:r>
    </w:p>
    <w:tbl>
      <w:tblPr>
        <w:tblW w:w="9464" w:type="dxa"/>
        <w:tblCellMar>
          <w:left w:w="0" w:type="dxa"/>
          <w:right w:w="0" w:type="dxa"/>
        </w:tblCellMar>
        <w:tblLook w:val="04A0"/>
      </w:tblPr>
      <w:tblGrid>
        <w:gridCol w:w="5495"/>
        <w:gridCol w:w="2268"/>
        <w:gridCol w:w="1701"/>
      </w:tblGrid>
      <w:tr w:rsidR="00B4642E" w:rsidRPr="00A1061B" w:rsidTr="00B4642E">
        <w:trPr>
          <w:trHeight w:val="376"/>
        </w:trPr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B4642E" w:rsidRPr="00A1061B" w:rsidTr="00B4642E">
        <w:trPr>
          <w:trHeight w:val="1000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proofErr w:type="gramStart"/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разрядных нормативов Единой всероссийской спортивной классификации  на квалификационных соревнованиях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242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 w:rsidR="002427A5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17381F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B4642E" w:rsidRPr="00A1061B" w:rsidTr="00B4642E">
        <w:trPr>
          <w:trHeight w:val="583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8805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Активизация деятельности, направленной на со</w:t>
            </w:r>
            <w:r w:rsidR="0017381F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и укрепление здоровья</w:t>
            </w: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процессе систематических тренировочных занятий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2427A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 w:rsidR="002427A5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УВР, медицински</w:t>
            </w:r>
            <w:r w:rsidR="002427A5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17381F" w:rsidP="00B464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B4642E" w:rsidRPr="00A1061B" w:rsidTr="00B4642E">
        <w:trPr>
          <w:trHeight w:val="583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спортивного мастерства обучающихся за счет оптимизации объема и интенсивности соревновательных и тренировочных нагрузок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2427A5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17381F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B4642E" w:rsidRPr="00A1061B" w:rsidTr="00B4642E">
        <w:trPr>
          <w:trHeight w:val="583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членов сборных команд учреждения в тренировочных мероприятиях по подготовке к официальным соревнованиям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2427A5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7C1F18" w:rsidP="007C1F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AD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</w:t>
            </w:r>
            <w:proofErr w:type="gramStart"/>
            <w:r w:rsidR="00AD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B4642E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4642E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B4642E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с\м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</w:tr>
      <w:tr w:rsidR="00B4642E" w:rsidRPr="00A1061B" w:rsidTr="00B4642E">
        <w:trPr>
          <w:trHeight w:val="583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8805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организация </w:t>
            </w:r>
            <w:r w:rsidR="0088057F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ренировочных сборов на базе оздоровительн</w:t>
            </w:r>
            <w:r w:rsidR="002427A5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лагеря, на базе ДЮСШ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2427A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 w:rsidR="002427A5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УВР, методист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17381F" w:rsidP="00B464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B4642E" w:rsidRPr="00A1061B" w:rsidTr="00B4642E">
        <w:trPr>
          <w:trHeight w:val="583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соревновательной деятельности обучающихся путем  привлечения большего количества к участию в соревнованиях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2427A5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17381F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календарному плану на год</w:t>
            </w:r>
          </w:p>
        </w:tc>
      </w:tr>
      <w:tr w:rsidR="00B4642E" w:rsidRPr="00A1061B" w:rsidTr="00B4642E">
        <w:trPr>
          <w:trHeight w:val="583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4C2A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спортивно-массовых мероприятий на базе </w:t>
            </w:r>
            <w:r w:rsidR="004C2ACD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4C2ACD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 ДЮСШ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AD7B4A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4642E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календарному плану</w:t>
            </w:r>
          </w:p>
        </w:tc>
      </w:tr>
    </w:tbl>
    <w:p w:rsidR="00B4642E" w:rsidRPr="00F63AF5" w:rsidRDefault="00B4642E" w:rsidP="007C1F1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10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04FCE" w:rsidRPr="00F63A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  <w:r w:rsidRPr="00F63A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 </w:t>
      </w:r>
      <w:r w:rsidRPr="00F63A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Проект «Наша традиция – быть здоровыми!»</w:t>
      </w:r>
    </w:p>
    <w:p w:rsidR="00B4642E" w:rsidRDefault="00B4642E" w:rsidP="0063599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 Цель проекта - Повышение мотивации обучающихся к здоровому образу жизни, тренеров-преподавателей - к внедрению </w:t>
      </w:r>
      <w:proofErr w:type="spellStart"/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здоровьеразвивающей</w:t>
      </w:r>
      <w:proofErr w:type="spellEnd"/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педагогики и развитию субъектного, ответственного отношения к здоровью.</w:t>
      </w:r>
    </w:p>
    <w:p w:rsidR="00F63AF5" w:rsidRDefault="00B4642E" w:rsidP="004661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A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Ожидаемые результаты реализации проекта</w:t>
      </w:r>
      <w:r w:rsidRPr="00A10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4642E" w:rsidRDefault="0088057F" w:rsidP="004661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B4642E"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положительная мотивация к сохранению и укреплению здоровья.</w:t>
      </w:r>
    </w:p>
    <w:p w:rsidR="00F63AF5" w:rsidRPr="00F63AF5" w:rsidRDefault="00F63AF5" w:rsidP="004661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4642E" w:rsidRPr="00F63AF5" w:rsidRDefault="00B4642E" w:rsidP="004661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Проект представляет собой </w:t>
      </w:r>
      <w:r w:rsidR="00985561"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обзор</w:t>
      </w:r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знаний об основных ф</w:t>
      </w:r>
      <w:r w:rsidR="0017381F"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акторах здорового образа жизни </w:t>
      </w:r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proofErr w:type="gramStart"/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организацию</w:t>
      </w:r>
      <w:proofErr w:type="gramEnd"/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проведение учебно-тренировочных занятий оздоровительно-педагогической направленности с учетом следующих положений:</w:t>
      </w:r>
    </w:p>
    <w:p w:rsidR="00B4642E" w:rsidRPr="00F63AF5" w:rsidRDefault="00B4642E" w:rsidP="00466134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включение в содержание занятий информации о факторах риска и факторах устойчивости в формировании здоровья человека;</w:t>
      </w:r>
    </w:p>
    <w:p w:rsidR="00B4642E" w:rsidRPr="00F63AF5" w:rsidRDefault="00B4642E" w:rsidP="00466134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вокруг ребенка информационной среды «Здоровья», которая не только напрямую, но и опосредованно влияет на формирование его мировоззрения;</w:t>
      </w:r>
    </w:p>
    <w:p w:rsidR="00B4642E" w:rsidRPr="00F63AF5" w:rsidRDefault="00B4642E" w:rsidP="00466134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оптимальных гигиенических условий на заняти</w:t>
      </w:r>
      <w:r w:rsidR="00704FCE"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ях;</w:t>
      </w:r>
    </w:p>
    <w:p w:rsidR="00704FCE" w:rsidRPr="00F63AF5" w:rsidRDefault="00704FCE" w:rsidP="00466134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AF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сотрудничество с ЦРБ Саянского района  по организации систематических  медицинских осмотров обучающихся</w:t>
      </w:r>
      <w:r w:rsidR="0088057F" w:rsidRPr="00F63A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4642E" w:rsidRPr="00F63AF5" w:rsidRDefault="00B4642E" w:rsidP="00B464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F63A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="00704FCE" w:rsidRPr="00F63A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</w:t>
      </w:r>
      <w:r w:rsidRPr="00F63A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. Проект «Спортивная семья»</w:t>
      </w:r>
    </w:p>
    <w:p w:rsidR="00B4642E" w:rsidRDefault="00B4642E" w:rsidP="0063599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3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Цель проекта – Содействие формированию ответственного отношения родителей к воспитанию детей и обеспечение условий для повышения их педагогической компетентности.</w:t>
      </w:r>
    </w:p>
    <w:p w:rsidR="00B4642E" w:rsidRPr="00F63AF5" w:rsidRDefault="00B4642E" w:rsidP="00466134">
      <w:pPr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3A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Ожидаемые результаты реализации проекта –</w:t>
      </w:r>
    </w:p>
    <w:p w:rsidR="00B4642E" w:rsidRPr="00A1061B" w:rsidRDefault="00B4642E" w:rsidP="0046613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потребности родителей в качестве оказываемых образовательных услуг;</w:t>
      </w:r>
    </w:p>
    <w:p w:rsidR="00B4642E" w:rsidRPr="00A1061B" w:rsidRDefault="00B4642E" w:rsidP="0046613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 родителей в  достижении ребенком спортивного результата сообразно индивидуальным способностям;</w:t>
      </w:r>
    </w:p>
    <w:p w:rsidR="00B4642E" w:rsidRPr="00A1061B" w:rsidRDefault="00B4642E" w:rsidP="0046613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педагогической культуры родителей;</w:t>
      </w:r>
    </w:p>
    <w:p w:rsidR="00B4642E" w:rsidRPr="00A1061B" w:rsidRDefault="00B4642E" w:rsidP="0046613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в общественное управление учреждением;</w:t>
      </w:r>
    </w:p>
    <w:p w:rsidR="00B4642E" w:rsidRPr="00A1061B" w:rsidRDefault="00B4642E" w:rsidP="0063599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связи учреждения, тренера-преподавателя с родителями;</w:t>
      </w:r>
    </w:p>
    <w:p w:rsidR="00B4642E" w:rsidRPr="00A1061B" w:rsidRDefault="00B4642E" w:rsidP="0063599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родителей в проведении мероприятий в учреждении;</w:t>
      </w:r>
    </w:p>
    <w:p w:rsidR="00B4642E" w:rsidRPr="00A1061B" w:rsidRDefault="00B4642E" w:rsidP="0063599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количества претензий и агрессивности со стороны родителей.</w:t>
      </w:r>
    </w:p>
    <w:p w:rsidR="00B4642E" w:rsidRDefault="00B4642E" w:rsidP="00B4642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3A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Мероприятия проекта:</w:t>
      </w:r>
    </w:p>
    <w:tbl>
      <w:tblPr>
        <w:tblW w:w="10848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568"/>
        <w:gridCol w:w="1527"/>
        <w:gridCol w:w="465"/>
        <w:gridCol w:w="3536"/>
        <w:gridCol w:w="426"/>
        <w:gridCol w:w="912"/>
        <w:gridCol w:w="757"/>
        <w:gridCol w:w="60"/>
        <w:gridCol w:w="397"/>
        <w:gridCol w:w="1417"/>
        <w:gridCol w:w="142"/>
        <w:gridCol w:w="641"/>
      </w:tblGrid>
      <w:tr w:rsidR="00B4642E" w:rsidRPr="00A1061B" w:rsidTr="00A1061B">
        <w:trPr>
          <w:gridAfter w:val="2"/>
          <w:wAfter w:w="783" w:type="dxa"/>
          <w:trHeight w:val="331"/>
        </w:trPr>
        <w:tc>
          <w:tcPr>
            <w:tcW w:w="6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B4642E" w:rsidRPr="00A1061B" w:rsidTr="00A1061B">
        <w:trPr>
          <w:gridAfter w:val="2"/>
          <w:wAfter w:w="783" w:type="dxa"/>
          <w:trHeight w:val="1000"/>
        </w:trPr>
        <w:tc>
          <w:tcPr>
            <w:tcW w:w="65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социологических опросов родителей (законных представителей)  направленных на получение достоверных данных о  педагогической культуре родителей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="00F6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директора по УВР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466134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B4642E" w:rsidRPr="00A1061B" w:rsidTr="00A1061B">
        <w:trPr>
          <w:gridAfter w:val="2"/>
          <w:wAfter w:w="783" w:type="dxa"/>
          <w:trHeight w:val="274"/>
        </w:trPr>
        <w:tc>
          <w:tcPr>
            <w:tcW w:w="65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CB6E3F" w:rsidP="00CB6E3F">
            <w:pPr>
              <w:spacing w:after="0" w:line="324" w:lineRule="atLeast"/>
              <w:ind w:right="32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</w:t>
            </w:r>
            <w:r w:rsidR="00B4642E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направленных на повышение педагогической компетентности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CB6E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 w:rsidR="00CB6E3F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466134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B4642E" w:rsidRPr="00A1061B" w:rsidTr="00A1061B">
        <w:trPr>
          <w:gridAfter w:val="2"/>
          <w:wAfter w:w="783" w:type="dxa"/>
          <w:trHeight w:val="274"/>
        </w:trPr>
        <w:tc>
          <w:tcPr>
            <w:tcW w:w="65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F47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стендов, раздела  официального сайта учреждения, посвященных особенностям образовательного процесса по этапам подготовки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CB6E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 w:rsidR="00CB6E3F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УВР, методист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этапа</w:t>
            </w:r>
          </w:p>
        </w:tc>
      </w:tr>
      <w:tr w:rsidR="00B4642E" w:rsidRPr="00A1061B" w:rsidTr="00A1061B">
        <w:trPr>
          <w:gridAfter w:val="2"/>
          <w:wAfter w:w="783" w:type="dxa"/>
          <w:trHeight w:val="274"/>
        </w:trPr>
        <w:tc>
          <w:tcPr>
            <w:tcW w:w="65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F478B">
            <w:pPr>
              <w:spacing w:after="0" w:line="324" w:lineRule="atLeast"/>
              <w:ind w:right="32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достижений обучающихся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F47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 w:rsidR="00BF4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</w:t>
            </w: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466134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4642E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жегодно</w:t>
            </w:r>
          </w:p>
        </w:tc>
      </w:tr>
      <w:tr w:rsidR="00B4642E" w:rsidRPr="00A1061B" w:rsidTr="00A1061B">
        <w:trPr>
          <w:gridAfter w:val="2"/>
          <w:wAfter w:w="783" w:type="dxa"/>
          <w:trHeight w:val="761"/>
        </w:trPr>
        <w:tc>
          <w:tcPr>
            <w:tcW w:w="65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A1061B" w:rsidP="00A106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открытых </w:t>
            </w:r>
            <w:r w:rsidR="00B4642E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тренировочных занятий, мастер-классов для родителей (законных представителей) обучающихся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="00F6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директора, тренеры-преподаватели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466134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B4642E" w:rsidRPr="00A1061B" w:rsidTr="00A1061B">
        <w:trPr>
          <w:gridAfter w:val="2"/>
          <w:wAfter w:w="783" w:type="dxa"/>
          <w:trHeight w:val="274"/>
        </w:trPr>
        <w:tc>
          <w:tcPr>
            <w:tcW w:w="65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с родителями, направленных на укрепление сотрудничества между учреждением и семьей в </w:t>
            </w: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воспитании детей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F63AF5" w:rsidP="00F63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директора,</w:t>
            </w:r>
            <w:r w:rsidR="00B4642E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тренеры-</w:t>
            </w:r>
            <w:r w:rsidR="00B4642E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преподаватели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466134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B4642E" w:rsidRPr="00A1061B" w:rsidTr="00A1061B">
        <w:trPr>
          <w:gridAfter w:val="2"/>
          <w:wAfter w:w="783" w:type="dxa"/>
          <w:trHeight w:val="647"/>
        </w:trPr>
        <w:tc>
          <w:tcPr>
            <w:tcW w:w="65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индивидуальных бесед, семинаров-консультаций с родителями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  <w:r w:rsidR="00BF4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B4642E" w:rsidRPr="00A1061B" w:rsidTr="00A1061B">
        <w:trPr>
          <w:gridAfter w:val="2"/>
          <w:wAfter w:w="783" w:type="dxa"/>
          <w:trHeight w:val="627"/>
        </w:trPr>
        <w:tc>
          <w:tcPr>
            <w:tcW w:w="65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лучшего педагогического опыта воспитания детей в семьях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A106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 w:rsidR="00CB6E3F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proofErr w:type="spellStart"/>
            <w:r w:rsidR="00CB6E3F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="00A1061B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="00F6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тренеры-преподаватели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466134" w:rsidP="00B464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2016-2020</w:t>
            </w:r>
          </w:p>
        </w:tc>
      </w:tr>
      <w:tr w:rsidR="00B4642E" w:rsidRPr="00A1061B" w:rsidTr="00A1061B">
        <w:trPr>
          <w:gridAfter w:val="2"/>
          <w:wAfter w:w="783" w:type="dxa"/>
          <w:trHeight w:val="1000"/>
        </w:trPr>
        <w:tc>
          <w:tcPr>
            <w:tcW w:w="65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A106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воспитательных мероприятий с </w:t>
            </w:r>
            <w:proofErr w:type="gramStart"/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направленных на формирование позиций верности своему учреждению, своим тренерам-преподавателям, </w:t>
            </w:r>
            <w:r w:rsidR="00A1061B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</w:t>
            </w: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стране; гордости за достижения свои и товарищей по команде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CB6E3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 w:rsidR="00CB6E3F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УВР, тренеры-преподаватели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466134" w:rsidP="00B464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2016-2020</w:t>
            </w:r>
          </w:p>
        </w:tc>
      </w:tr>
      <w:tr w:rsidR="00BF478B" w:rsidRPr="00A1061B" w:rsidTr="00A1061B">
        <w:trPr>
          <w:gridAfter w:val="2"/>
          <w:wAfter w:w="783" w:type="dxa"/>
          <w:trHeight w:val="1000"/>
        </w:trPr>
        <w:tc>
          <w:tcPr>
            <w:tcW w:w="65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78B" w:rsidRPr="00A1061B" w:rsidRDefault="00BF478B" w:rsidP="00860D9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теоретической части тренировочных занятий в группах тренировочного этапа на темы о целеустремленности и настойчивости в достижении результата, индивидуально-ответственном поведении обучающихся, самоанализе и самооценке своих поступков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78B" w:rsidRPr="00A1061B" w:rsidRDefault="00BF478B" w:rsidP="00860D9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  <w:r w:rsidR="00F6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78B" w:rsidRPr="00A1061B" w:rsidRDefault="00BF478B" w:rsidP="00860D9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526F67" w:rsidRPr="00A1061B" w:rsidTr="00466134">
        <w:trPr>
          <w:gridAfter w:val="1"/>
          <w:wAfter w:w="641" w:type="dxa"/>
          <w:trHeight w:val="1044"/>
        </w:trPr>
        <w:tc>
          <w:tcPr>
            <w:tcW w:w="2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349" w:rsidRDefault="00592349" w:rsidP="00F6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63AF5" w:rsidRPr="00390FF0" w:rsidRDefault="00CB6E3F" w:rsidP="00F6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90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Индикативные показатели </w:t>
            </w:r>
            <w:r w:rsidR="00BF478B" w:rsidRPr="00390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</w:t>
            </w:r>
            <w:r w:rsidRPr="00390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ффективности реализации </w:t>
            </w:r>
            <w:r w:rsidR="00B4642E" w:rsidRPr="00390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390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концепции развития</w:t>
            </w:r>
            <w:r w:rsidR="00635995" w:rsidRPr="00390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ДЮСШ</w:t>
            </w:r>
            <w:r w:rsidR="00BF478B" w:rsidRPr="00390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B4642E" w:rsidRPr="00390FF0" w:rsidRDefault="00BF478B" w:rsidP="00F6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90F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 2016-2020 гг.</w:t>
            </w:r>
          </w:p>
          <w:p w:rsidR="00B4642E" w:rsidRPr="00BF478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4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4642E" w:rsidRPr="00A1061B" w:rsidRDefault="00B4642E" w:rsidP="00B464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061B" w:rsidRPr="00A1061B" w:rsidTr="00466134">
        <w:trPr>
          <w:gridAfter w:val="1"/>
          <w:wAfter w:w="641" w:type="dxa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526F67" w:rsidP="00B464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на 2017 год</w:t>
            </w:r>
          </w:p>
        </w:tc>
        <w:tc>
          <w:tcPr>
            <w:tcW w:w="20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526F67" w:rsidP="00B4642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на 2020 год</w:t>
            </w:r>
          </w:p>
        </w:tc>
      </w:tr>
      <w:tr w:rsidR="0070735B" w:rsidRPr="00A1061B" w:rsidTr="00466134">
        <w:trPr>
          <w:gridAfter w:val="1"/>
          <w:wAfter w:w="641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5B" w:rsidRPr="00A1061B" w:rsidRDefault="0070735B" w:rsidP="00B464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5B" w:rsidRPr="00A1061B" w:rsidRDefault="0070735B" w:rsidP="0070735B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работников, прошедших курсовую переподготовку по профессиональному стандарту «Тренер» подготовку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5B" w:rsidRPr="00A1061B" w:rsidRDefault="00AD7B4A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35B" w:rsidRPr="00A1061B" w:rsidRDefault="0070735B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1061B" w:rsidRPr="00A1061B" w:rsidTr="00466134">
        <w:trPr>
          <w:gridAfter w:val="1"/>
          <w:wAfter w:w="641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педагогических работников, имеющих квалификационную категорию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F478B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4642E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F478B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B4642E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1061B" w:rsidRPr="00A1061B" w:rsidTr="00466134">
        <w:trPr>
          <w:gridAfter w:val="1"/>
          <w:wAfter w:w="641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A1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тренеров-преподавателей, имеющих квалификационную судейскую категорию по виду спорта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20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</w:tr>
      <w:tr w:rsidR="00A1061B" w:rsidRPr="00A1061B" w:rsidTr="00466134">
        <w:trPr>
          <w:gridAfter w:val="1"/>
          <w:wAfter w:w="641" w:type="dxa"/>
          <w:trHeight w:val="98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Сохранность контингента </w:t>
            </w:r>
            <w:proofErr w:type="gramStart"/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4642E" w:rsidRPr="00A1061B" w:rsidRDefault="00B4642E" w:rsidP="00B4642E">
            <w:p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этап начальной подготовки</w:t>
            </w:r>
          </w:p>
          <w:p w:rsidR="00B4642E" w:rsidRPr="00A1061B" w:rsidRDefault="00B4642E" w:rsidP="00B4642E">
            <w:pPr>
              <w:spacing w:after="0" w:line="240" w:lineRule="auto"/>
              <w:ind w:left="459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тренировочный этап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A1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Ежегодно:</w:t>
            </w:r>
          </w:p>
          <w:p w:rsidR="00B4642E" w:rsidRPr="00A1061B" w:rsidRDefault="00B4642E" w:rsidP="00A1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менее 60%</w:t>
            </w:r>
          </w:p>
          <w:p w:rsidR="00B4642E" w:rsidRPr="00A1061B" w:rsidRDefault="00B4642E" w:rsidP="00A1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80%</w:t>
            </w:r>
          </w:p>
        </w:tc>
        <w:tc>
          <w:tcPr>
            <w:tcW w:w="20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A1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Ежегодно:</w:t>
            </w:r>
          </w:p>
          <w:p w:rsidR="00B4642E" w:rsidRPr="00A1061B" w:rsidRDefault="00B4642E" w:rsidP="00A1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менее 65%</w:t>
            </w:r>
          </w:p>
          <w:p w:rsidR="00B4642E" w:rsidRPr="00A1061B" w:rsidRDefault="00B4642E" w:rsidP="00A1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85%</w:t>
            </w:r>
          </w:p>
        </w:tc>
      </w:tr>
      <w:tr w:rsidR="00A1061B" w:rsidRPr="00A1061B" w:rsidTr="00466134">
        <w:trPr>
          <w:gridAfter w:val="1"/>
          <w:wAfter w:w="641" w:type="dxa"/>
          <w:trHeight w:val="98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63599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победителей и призеров соревновани</w:t>
            </w:r>
            <w:r w:rsidR="00635995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всех уровней</w:t>
            </w:r>
            <w:proofErr w:type="gramStart"/>
            <w:r w:rsidR="00635995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26F67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  <w:r w:rsidR="00526F67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муниципального, межмуниципального, </w:t>
            </w:r>
            <w:r w:rsidR="00635995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</w:t>
            </w: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22% от числа </w:t>
            </w:r>
            <w:r w:rsidRPr="0046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обучающихся, принявших участие в соревнованиях</w:t>
            </w:r>
            <w:proofErr w:type="gramEnd"/>
          </w:p>
        </w:tc>
        <w:tc>
          <w:tcPr>
            <w:tcW w:w="20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30% от числа </w:t>
            </w:r>
            <w:r w:rsidRPr="00466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обучающихся, принявших участие в соревнованиях</w:t>
            </w:r>
            <w:proofErr w:type="gramEnd"/>
          </w:p>
        </w:tc>
      </w:tr>
      <w:tr w:rsidR="00A1061B" w:rsidRPr="00A1061B" w:rsidTr="00466134">
        <w:trPr>
          <w:gridAfter w:val="1"/>
          <w:wAfter w:w="641" w:type="dxa"/>
          <w:trHeight w:val="98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="00635995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спортсменов-разрядников</w:t>
            </w: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4642E" w:rsidRPr="00A1061B" w:rsidRDefault="00B4642E" w:rsidP="00B4642E">
            <w:pPr>
              <w:spacing w:after="0" w:line="240" w:lineRule="auto"/>
              <w:ind w:left="318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1 спортивный разряд</w:t>
            </w:r>
          </w:p>
          <w:p w:rsidR="00B4642E" w:rsidRPr="00A1061B" w:rsidRDefault="00B4642E" w:rsidP="00B4642E">
            <w:pPr>
              <w:spacing w:after="0" w:line="240" w:lineRule="auto"/>
              <w:ind w:left="318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массовые  спортивные разряды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A1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642E" w:rsidRPr="00A1061B" w:rsidRDefault="00B4642E" w:rsidP="00A1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6F67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:rsidR="00B4642E" w:rsidRPr="00A1061B" w:rsidRDefault="00526F67" w:rsidP="00A1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B4642E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20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A1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642E" w:rsidRPr="00A1061B" w:rsidRDefault="00526F67" w:rsidP="00A1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4642E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:rsidR="00B4642E" w:rsidRPr="00A1061B" w:rsidRDefault="00526F67" w:rsidP="00A1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B4642E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A1061B" w:rsidRPr="00A1061B" w:rsidTr="00466134">
        <w:trPr>
          <w:gridAfter w:val="1"/>
          <w:wAfter w:w="641" w:type="dxa"/>
          <w:trHeight w:val="98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63599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принявших участие в спортивно-массовых мероприятиях муниципального, регионального</w:t>
            </w:r>
            <w:r w:rsidR="00635995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уровней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F63AF5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4642E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20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F63AF5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4642E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A1061B" w:rsidRPr="00A1061B" w:rsidTr="00466134">
        <w:trPr>
          <w:gridAfter w:val="1"/>
          <w:wAfter w:w="641" w:type="dxa"/>
          <w:trHeight w:val="50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63599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спортивно-массовых мероприятий</w:t>
            </w:r>
            <w:r w:rsidR="00635995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базе ДЮСШ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F63AF5" w:rsidP="00F63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F63A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не менее </w:t>
            </w:r>
            <w:r w:rsidR="00F6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A1061B" w:rsidRPr="00A1061B" w:rsidTr="00466134">
        <w:trPr>
          <w:gridAfter w:val="1"/>
          <w:wAfter w:w="641" w:type="dxa"/>
          <w:trHeight w:val="5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635995" w:rsidP="00B464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63599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родителей в орган общественного управления учреждением– </w:t>
            </w:r>
            <w:proofErr w:type="gramStart"/>
            <w:r w:rsidR="00635995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gramEnd"/>
            <w:r w:rsidR="00635995"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равляющий совет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человек</w:t>
            </w:r>
          </w:p>
        </w:tc>
      </w:tr>
      <w:tr w:rsidR="00A1061B" w:rsidRPr="00A1061B" w:rsidTr="00466134">
        <w:trPr>
          <w:gridAfter w:val="1"/>
          <w:wAfter w:w="641" w:type="dxa"/>
          <w:trHeight w:val="67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проведении спортивно-массовых мероприятий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20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мероприятий</w:t>
            </w:r>
          </w:p>
        </w:tc>
      </w:tr>
      <w:tr w:rsidR="00A1061B" w:rsidRPr="00A1061B" w:rsidTr="00466134">
        <w:trPr>
          <w:gridAfter w:val="1"/>
          <w:wAfter w:w="641" w:type="dxa"/>
          <w:trHeight w:val="98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родителей, направленных на повышение, укрепление сотрудничества между учреждением и семьей в воспитании детей:</w:t>
            </w:r>
          </w:p>
          <w:p w:rsidR="00B4642E" w:rsidRPr="00A1061B" w:rsidRDefault="00B4642E" w:rsidP="00B4642E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родительские собрания,</w:t>
            </w:r>
          </w:p>
          <w:p w:rsidR="00B4642E" w:rsidRPr="00A1061B" w:rsidRDefault="00B4642E" w:rsidP="00B4642E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открытые учебно-тренировочные занятия, мастер классы,</w:t>
            </w:r>
          </w:p>
          <w:p w:rsidR="00B4642E" w:rsidRPr="00A1061B" w:rsidRDefault="00B4642E" w:rsidP="00B4642E">
            <w:p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индивидуальные консультации и беседы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526F67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</w:t>
            </w:r>
          </w:p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642E" w:rsidRPr="00A1061B" w:rsidRDefault="00B4642E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2E" w:rsidRPr="00A1061B" w:rsidRDefault="00526F67" w:rsidP="00B4642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</w:t>
            </w:r>
          </w:p>
        </w:tc>
      </w:tr>
      <w:tr w:rsidR="00BF478B" w:rsidRPr="00A1061B" w:rsidTr="00A1061B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642E" w:rsidRPr="00A1061B" w:rsidRDefault="00B4642E" w:rsidP="00B46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642E" w:rsidRPr="00A1061B" w:rsidRDefault="00B4642E" w:rsidP="00B46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642E" w:rsidRPr="00A1061B" w:rsidRDefault="00B4642E" w:rsidP="00B46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642E" w:rsidRPr="00A1061B" w:rsidRDefault="00B4642E" w:rsidP="00B46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642E" w:rsidRPr="00A1061B" w:rsidRDefault="00B4642E" w:rsidP="00B46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642E" w:rsidRPr="00A1061B" w:rsidRDefault="00B4642E" w:rsidP="00B46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642E" w:rsidRPr="00A1061B" w:rsidRDefault="00B4642E" w:rsidP="00B46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4642E" w:rsidRPr="00727D07" w:rsidRDefault="00B4642E" w:rsidP="00B464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10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642E" w:rsidRPr="00727D07" w:rsidRDefault="00B4642E" w:rsidP="00B464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7D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sectPr w:rsidR="00B4642E" w:rsidRPr="00727D07" w:rsidSect="00A106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0ACE"/>
    <w:multiLevelType w:val="multilevel"/>
    <w:tmpl w:val="5E30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84BA5"/>
    <w:multiLevelType w:val="multilevel"/>
    <w:tmpl w:val="67A8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8142B"/>
    <w:multiLevelType w:val="hybridMultilevel"/>
    <w:tmpl w:val="B2421F16"/>
    <w:lvl w:ilvl="0" w:tplc="A64425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B6006"/>
    <w:multiLevelType w:val="hybridMultilevel"/>
    <w:tmpl w:val="0382E5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4594F"/>
    <w:multiLevelType w:val="hybridMultilevel"/>
    <w:tmpl w:val="DBF01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80123"/>
    <w:multiLevelType w:val="multilevel"/>
    <w:tmpl w:val="28C6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F450FB"/>
    <w:multiLevelType w:val="multilevel"/>
    <w:tmpl w:val="28C6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5F68EF"/>
    <w:multiLevelType w:val="hybridMultilevel"/>
    <w:tmpl w:val="E8689CAA"/>
    <w:lvl w:ilvl="0" w:tplc="2C18ED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1756D"/>
    <w:multiLevelType w:val="multilevel"/>
    <w:tmpl w:val="6630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702E4E"/>
    <w:multiLevelType w:val="multilevel"/>
    <w:tmpl w:val="5C82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421CE9"/>
    <w:multiLevelType w:val="hybridMultilevel"/>
    <w:tmpl w:val="9904AD26"/>
    <w:lvl w:ilvl="0" w:tplc="0419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">
    <w:nsid w:val="648C099E"/>
    <w:multiLevelType w:val="multilevel"/>
    <w:tmpl w:val="26B2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9B200E"/>
    <w:multiLevelType w:val="hybridMultilevel"/>
    <w:tmpl w:val="07A22AA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66ED4CB6"/>
    <w:multiLevelType w:val="multilevel"/>
    <w:tmpl w:val="4BD8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1F2D0E"/>
    <w:multiLevelType w:val="multilevel"/>
    <w:tmpl w:val="6066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F30990"/>
    <w:multiLevelType w:val="multilevel"/>
    <w:tmpl w:val="9DCC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12"/>
  </w:num>
  <w:num w:numId="5">
    <w:abstractNumId w:val="3"/>
  </w:num>
  <w:num w:numId="6">
    <w:abstractNumId w:val="7"/>
  </w:num>
  <w:num w:numId="7">
    <w:abstractNumId w:val="2"/>
  </w:num>
  <w:num w:numId="8">
    <w:abstractNumId w:val="11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  <w:num w:numId="13">
    <w:abstractNumId w:val="13"/>
  </w:num>
  <w:num w:numId="14">
    <w:abstractNumId w:val="0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F6C"/>
    <w:rsid w:val="00071E89"/>
    <w:rsid w:val="001309CA"/>
    <w:rsid w:val="00150674"/>
    <w:rsid w:val="00161040"/>
    <w:rsid w:val="0017381F"/>
    <w:rsid w:val="001E3A12"/>
    <w:rsid w:val="001F1EA8"/>
    <w:rsid w:val="002042DF"/>
    <w:rsid w:val="00232967"/>
    <w:rsid w:val="002427A5"/>
    <w:rsid w:val="00246C9A"/>
    <w:rsid w:val="002647A5"/>
    <w:rsid w:val="002C0019"/>
    <w:rsid w:val="002C4A7D"/>
    <w:rsid w:val="002C5DFE"/>
    <w:rsid w:val="003149B4"/>
    <w:rsid w:val="00382A60"/>
    <w:rsid w:val="00390FF0"/>
    <w:rsid w:val="003956A2"/>
    <w:rsid w:val="00396B61"/>
    <w:rsid w:val="00466134"/>
    <w:rsid w:val="00477283"/>
    <w:rsid w:val="004866DB"/>
    <w:rsid w:val="004B7888"/>
    <w:rsid w:val="004C2ACD"/>
    <w:rsid w:val="004F251C"/>
    <w:rsid w:val="00507292"/>
    <w:rsid w:val="00523CC9"/>
    <w:rsid w:val="00524F01"/>
    <w:rsid w:val="00526F67"/>
    <w:rsid w:val="00536FEB"/>
    <w:rsid w:val="00546D54"/>
    <w:rsid w:val="00553B48"/>
    <w:rsid w:val="00592349"/>
    <w:rsid w:val="00635995"/>
    <w:rsid w:val="00636A26"/>
    <w:rsid w:val="0069155D"/>
    <w:rsid w:val="00697841"/>
    <w:rsid w:val="006D5127"/>
    <w:rsid w:val="00704FCE"/>
    <w:rsid w:val="0070735B"/>
    <w:rsid w:val="00716341"/>
    <w:rsid w:val="0071707C"/>
    <w:rsid w:val="00753298"/>
    <w:rsid w:val="007C1F18"/>
    <w:rsid w:val="008228A2"/>
    <w:rsid w:val="0088057F"/>
    <w:rsid w:val="008C6654"/>
    <w:rsid w:val="008D00A9"/>
    <w:rsid w:val="008E78B5"/>
    <w:rsid w:val="0095323E"/>
    <w:rsid w:val="00973569"/>
    <w:rsid w:val="00981FB8"/>
    <w:rsid w:val="00985561"/>
    <w:rsid w:val="00997B25"/>
    <w:rsid w:val="009C1F94"/>
    <w:rsid w:val="009F4A14"/>
    <w:rsid w:val="009F5B54"/>
    <w:rsid w:val="00A1061B"/>
    <w:rsid w:val="00A213E4"/>
    <w:rsid w:val="00A84F54"/>
    <w:rsid w:val="00AB38B4"/>
    <w:rsid w:val="00AD00BE"/>
    <w:rsid w:val="00AD7B4A"/>
    <w:rsid w:val="00B3446A"/>
    <w:rsid w:val="00B45A6C"/>
    <w:rsid w:val="00B4642E"/>
    <w:rsid w:val="00B9384F"/>
    <w:rsid w:val="00BB07CB"/>
    <w:rsid w:val="00BF478B"/>
    <w:rsid w:val="00C51398"/>
    <w:rsid w:val="00CB6E3F"/>
    <w:rsid w:val="00CC0027"/>
    <w:rsid w:val="00D013E6"/>
    <w:rsid w:val="00D42A76"/>
    <w:rsid w:val="00D52878"/>
    <w:rsid w:val="00D57DE0"/>
    <w:rsid w:val="00D646D0"/>
    <w:rsid w:val="00DA687F"/>
    <w:rsid w:val="00DC17DF"/>
    <w:rsid w:val="00DC2FFD"/>
    <w:rsid w:val="00DF0D3E"/>
    <w:rsid w:val="00DF24D7"/>
    <w:rsid w:val="00E01AD4"/>
    <w:rsid w:val="00E06F6C"/>
    <w:rsid w:val="00E12140"/>
    <w:rsid w:val="00E2775E"/>
    <w:rsid w:val="00E552DD"/>
    <w:rsid w:val="00E72446"/>
    <w:rsid w:val="00E840BC"/>
    <w:rsid w:val="00EC106D"/>
    <w:rsid w:val="00F63AF5"/>
    <w:rsid w:val="00F8372F"/>
    <w:rsid w:val="00F91D97"/>
    <w:rsid w:val="00F94633"/>
    <w:rsid w:val="00FB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296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C1F9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6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nosayanspo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A47D9-21C8-4123-B727-50E97526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3302</Words>
  <Characters>18823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2016-10-06T06:40:00Z</cp:lastPrinted>
  <dcterms:created xsi:type="dcterms:W3CDTF">2016-09-29T08:50:00Z</dcterms:created>
  <dcterms:modified xsi:type="dcterms:W3CDTF">2016-10-06T08:31:00Z</dcterms:modified>
</cp:coreProperties>
</file>