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83" w:rsidRPr="005C38F6" w:rsidRDefault="006B0083" w:rsidP="005C38F6">
      <w:pPr>
        <w:spacing w:after="0"/>
        <w:ind w:firstLine="709"/>
        <w:jc w:val="center"/>
        <w:rPr>
          <w:b/>
        </w:rPr>
      </w:pPr>
      <w:r w:rsidRPr="005C38F6">
        <w:rPr>
          <w:b/>
        </w:rPr>
        <w:t>Расширен понятийный аппарат, установленный Уголовно-процессуальным кодексом Российской Федерации в части, касающейся субъектов предпринимательской и иной экономической деятельности</w:t>
      </w:r>
    </w:p>
    <w:p w:rsidR="006B0083" w:rsidRDefault="006B0083" w:rsidP="006B0083">
      <w:pPr>
        <w:spacing w:after="0"/>
        <w:ind w:firstLine="709"/>
        <w:jc w:val="both"/>
      </w:pPr>
      <w:r>
        <w:t xml:space="preserve"> </w:t>
      </w:r>
      <w:bookmarkStart w:id="0" w:name="_GoBack"/>
      <w:bookmarkEnd w:id="0"/>
    </w:p>
    <w:p w:rsidR="006B0083" w:rsidRDefault="006B0083" w:rsidP="006B0083">
      <w:pPr>
        <w:spacing w:after="0"/>
        <w:ind w:firstLine="709"/>
        <w:jc w:val="both"/>
      </w:pPr>
      <w:r>
        <w:t>Так, статья 5 Уголовно-процессуального кодекса Российской Федерации (далее – Кодекс) дополнена пунктами 27.1 и 27.2, согласно которым преступлениями, совершенными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 являются 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Кодексом.</w:t>
      </w:r>
    </w:p>
    <w:p w:rsidR="006B0083" w:rsidRDefault="006B0083" w:rsidP="006B0083">
      <w:pPr>
        <w:spacing w:after="0"/>
        <w:ind w:firstLine="709"/>
        <w:jc w:val="both"/>
      </w:pPr>
    </w:p>
    <w:p w:rsidR="006B0083" w:rsidRDefault="006B0083" w:rsidP="006B0083">
      <w:pPr>
        <w:spacing w:after="0"/>
        <w:ind w:firstLine="709"/>
        <w:jc w:val="both"/>
      </w:pPr>
      <w:r>
        <w:t>В свою очередь, преступлениями, совершенными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 являются преступления, совершенные членом органа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Кодексом.</w:t>
      </w:r>
    </w:p>
    <w:p w:rsidR="006B0083" w:rsidRDefault="006B0083" w:rsidP="006B0083">
      <w:pPr>
        <w:spacing w:after="0"/>
        <w:ind w:firstLine="709"/>
        <w:jc w:val="both"/>
      </w:pPr>
    </w:p>
    <w:p w:rsidR="006B0083" w:rsidRDefault="006B0083" w:rsidP="006B0083">
      <w:pPr>
        <w:spacing w:after="0"/>
        <w:ind w:firstLine="709"/>
        <w:jc w:val="both"/>
      </w:pPr>
      <w:r>
        <w:t>Изменения вступили в силу 13.11.2023.</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83"/>
    <w:rsid w:val="0059088F"/>
    <w:rsid w:val="005C38F6"/>
    <w:rsid w:val="006B0083"/>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28574-C51B-4E0B-9937-B4C2A5DB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3</cp:revision>
  <dcterms:created xsi:type="dcterms:W3CDTF">2023-11-28T08:40:00Z</dcterms:created>
  <dcterms:modified xsi:type="dcterms:W3CDTF">2023-11-28T09:17:00Z</dcterms:modified>
</cp:coreProperties>
</file>