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B5A" w:rsidRPr="00820B1C" w:rsidRDefault="00867B5A" w:rsidP="00820B1C">
      <w:pPr>
        <w:spacing w:after="0"/>
        <w:ind w:firstLine="709"/>
        <w:jc w:val="center"/>
        <w:rPr>
          <w:b/>
        </w:rPr>
      </w:pPr>
      <w:r w:rsidRPr="00820B1C">
        <w:rPr>
          <w:b/>
        </w:rPr>
        <w:t>О ратификации Конвенции государств - участников Содружества Независимых Государств о передаче исполнения наказаний, не связанных с лишением свободы</w:t>
      </w:r>
    </w:p>
    <w:p w:rsidR="00867B5A" w:rsidRPr="00820B1C" w:rsidRDefault="00867B5A" w:rsidP="00820B1C">
      <w:pPr>
        <w:spacing w:after="0"/>
        <w:ind w:firstLine="709"/>
        <w:jc w:val="center"/>
        <w:rPr>
          <w:b/>
        </w:rPr>
      </w:pPr>
    </w:p>
    <w:p w:rsidR="00867B5A" w:rsidRDefault="00867B5A" w:rsidP="00867B5A">
      <w:pPr>
        <w:spacing w:after="0"/>
        <w:ind w:firstLine="709"/>
        <w:jc w:val="both"/>
      </w:pPr>
      <w:r>
        <w:t>С 23 декабря 2023 года вступил в силу Федеральный закон от 12.12.2023 № 570-ФЗ «О ратификации Конвенции государств – участников Содружества Независимых Государств о передаче исполнения наказаний, не связанных с лишением свободы» (далее – Конвенция).</w:t>
      </w:r>
    </w:p>
    <w:p w:rsidR="00867B5A" w:rsidRDefault="00867B5A" w:rsidP="00867B5A">
      <w:pPr>
        <w:spacing w:after="0"/>
        <w:ind w:firstLine="709"/>
        <w:jc w:val="both"/>
      </w:pPr>
      <w:r>
        <w:t>Данная Конвенция, заключенная в столице Туркменистана 11 октября 2019 года, устанавливает порядок взаимодействия между странами-участниками по вопросам исполнения наказаний, не связанных с лишением свободы, и применения мер уголовно-правового характера, перечень наказаний и условий, влекущих их исполнение, а также основания для отказа в исполнении.</w:t>
      </w:r>
    </w:p>
    <w:p w:rsidR="00867B5A" w:rsidRDefault="00867B5A" w:rsidP="00867B5A">
      <w:pPr>
        <w:spacing w:after="0"/>
        <w:ind w:firstLine="709"/>
        <w:jc w:val="both"/>
      </w:pPr>
      <w:r>
        <w:t>Стороны обязуются информировать лиц, осужденных к указанному виду наказаний, о содержании настоящей Конвенции и правовых последствиях передачи исполнения наказания.</w:t>
      </w:r>
    </w:p>
    <w:p w:rsidR="00867B5A" w:rsidRDefault="00867B5A" w:rsidP="00867B5A">
      <w:pPr>
        <w:spacing w:after="0"/>
        <w:ind w:firstLine="709"/>
        <w:jc w:val="both"/>
      </w:pPr>
      <w:r>
        <w:t>Осужденный или его законный представитель вправе обратиться в компетентный орган договаривающейся стороны с ходатайством о передаче исполнения наказания в государство назначения наказания или государство исполнения наказания, по результатам рассмотрения обращения принимается решение об обращении с запросом о передаче исполнения наказания либо об отказе в передаче.</w:t>
      </w:r>
    </w:p>
    <w:p w:rsidR="00867B5A" w:rsidRDefault="00867B5A" w:rsidP="00867B5A">
      <w:pPr>
        <w:spacing w:after="0"/>
        <w:ind w:firstLine="709"/>
        <w:jc w:val="both"/>
      </w:pPr>
      <w:r>
        <w:t>Исполнению подлежат вступившие в силу судебные решения, на основании которых назначено наказание, не связанное с лишением свободы, при этом положения данного многостороннего международного договора не применяются к вопросам, связанным с исполнением наказания в виде принудительных мер медицинского характера, штрафа или иным наказаниям имущественного характера, а также конфискации.</w:t>
      </w:r>
    </w:p>
    <w:p w:rsidR="00867B5A" w:rsidRDefault="00867B5A" w:rsidP="00867B5A">
      <w:pPr>
        <w:spacing w:after="0"/>
        <w:ind w:firstLine="709"/>
        <w:jc w:val="both"/>
      </w:pPr>
      <w:r>
        <w:t>Основаниями для отказа в исполнении запроса о передаче исполнения наказания, являются ненаказуемость деяния, в связи с совершением которого назначено наказание, истечение сроков давности приведения в исполнение приговора суда и другие.</w:t>
      </w:r>
    </w:p>
    <w:p w:rsidR="00867B5A" w:rsidRDefault="00867B5A" w:rsidP="00867B5A">
      <w:pPr>
        <w:spacing w:after="0"/>
        <w:ind w:firstLine="709"/>
        <w:jc w:val="both"/>
      </w:pPr>
      <w:r>
        <w:t>Отдельно указывается, что в исполнении может быть отказано в случаях если запрос о нем относится к преступлению против военной службы, не являющемуся преступлением по общему уголовному праву, преступлению, связанному с нарушением налогового и (или) таможенного законодательства, а также если за совершенное деяние, в связи с которым назначено наказание, не связанное с лишением свободы, и (или) мера уголовно-правового характера, осужденный понес наказание в государстве исполнения наказания или был оправдан, либо дело было прекращено, либо он освобожден от наказания.</w:t>
      </w:r>
    </w:p>
    <w:p w:rsidR="00867B5A" w:rsidRDefault="00867B5A" w:rsidP="00867B5A">
      <w:pPr>
        <w:spacing w:after="0"/>
        <w:ind w:firstLine="709"/>
        <w:jc w:val="both"/>
      </w:pPr>
      <w:r>
        <w:t xml:space="preserve">Решение вопросов об обжаловании или пересмотре указанных судебных решений относится к исключительной компетенции государства назначения наказания, при этом помилование и амнистия лица, в отношении которого </w:t>
      </w:r>
      <w:r>
        <w:lastRenderedPageBreak/>
        <w:t>вынесено решение о признании и исполнении судебного решения, осуществляются как государством назначения наказания, так и государством исполнения наказания в соответствии со своим законодательством.</w:t>
      </w:r>
    </w:p>
    <w:p w:rsidR="00F12C76" w:rsidRDefault="00867B5A" w:rsidP="00867B5A">
      <w:pPr>
        <w:spacing w:after="0"/>
        <w:ind w:firstLine="709"/>
        <w:jc w:val="both"/>
      </w:pPr>
      <w:r>
        <w:t>Положения Конвенции применяются в отношении судебных решений (приговоров), вынесенных после ее вступления в силу</w:t>
      </w:r>
      <w:r w:rsidR="00820B1C">
        <w:t xml:space="preserve">. </w:t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B5A"/>
    <w:rsid w:val="006C0B77"/>
    <w:rsid w:val="00820B1C"/>
    <w:rsid w:val="008242FF"/>
    <w:rsid w:val="00867B5A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1CFE8"/>
  <w15:chartTrackingRefBased/>
  <w15:docId w15:val="{84317239-AC05-44CF-B70A-2130E315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3</cp:revision>
  <dcterms:created xsi:type="dcterms:W3CDTF">2024-03-22T12:07:00Z</dcterms:created>
  <dcterms:modified xsi:type="dcterms:W3CDTF">2024-03-22T12:43:00Z</dcterms:modified>
</cp:coreProperties>
</file>