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 «Защитники Отечества» членам семей пропавших без вести</w:t>
      </w:r>
    </w:p>
    <w:p w14:paraId="03000000"/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Указом Президента РФ от 20.03.2025 № 157 расширены полномочия Государственного фонда поддержки участников специальной военной операции «Защитники Отечества».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направления деятельности фонда закреплены организация и оказание поддержки и помощи членам семей лиц, пропавших без вести в период участия в СВО либо признанных безвестно отсутствующими в связи с участием в СВО.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 оказывается психолого-психотерапевтическая помощь, содействие в получении мер социальной поддержки, услуг, бесплатной юридической помощи и во взаимодействии с органами власти, государственными, муниципальными, волонтерскими организациями, содействие по вопросам, связанным с безвестным отсутствием участников СВО, в том числе касающимся проведения идентификационных генетических исследований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2025-05-06T09:18:58Z</dcterms:modified>
</cp:coreProperties>
</file>