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/>
        <w:ind w:firstLine="709" w:left="0"/>
        <w:jc w:val="center"/>
      </w:pPr>
      <w:r>
        <w:t>Чем грозит отсутствие оформленного трудового договора</w:t>
      </w:r>
    </w:p>
    <w:p w14:paraId="02000000">
      <w:pPr>
        <w:spacing w:after="0"/>
        <w:ind w:firstLine="709" w:left="0"/>
        <w:jc w:val="both"/>
      </w:pPr>
      <w:r>
        <w:t xml:space="preserve"> </w:t>
      </w:r>
    </w:p>
    <w:p w14:paraId="03000000">
      <w:pPr>
        <w:spacing w:after="0"/>
        <w:ind w:firstLine="709" w:left="0"/>
        <w:jc w:val="both"/>
      </w:pPr>
      <w:r>
        <w:t>Трудовой договор – единственный документ, который может подтвердить, что между работником и организацией сложились трудовые отношения, имеются взаимные права и обязанности.</w:t>
      </w:r>
    </w:p>
    <w:p w14:paraId="04000000">
      <w:pPr>
        <w:spacing w:after="0"/>
        <w:ind w:firstLine="709" w:left="0"/>
        <w:jc w:val="both"/>
      </w:pPr>
      <w:r>
        <w:t>Отсутствие трудового договора влечет за собой:</w:t>
      </w:r>
    </w:p>
    <w:p w14:paraId="05000000">
      <w:pPr>
        <w:spacing w:after="0"/>
        <w:ind w:firstLine="709" w:left="0"/>
        <w:jc w:val="both"/>
      </w:pPr>
      <w:r>
        <w:t>- отсутствие официального трудового стажа;</w:t>
      </w:r>
    </w:p>
    <w:p w14:paraId="06000000">
      <w:pPr>
        <w:spacing w:after="0"/>
        <w:ind w:firstLine="709" w:left="0"/>
        <w:jc w:val="both"/>
      </w:pPr>
      <w:r>
        <w:t>- неоплату больничного, отпускных, льгот, связанных с работой на вредном производстве, материнством, воспитанием ребенка-инвалида и т.п.;</w:t>
      </w:r>
    </w:p>
    <w:p w14:paraId="07000000">
      <w:pPr>
        <w:spacing w:after="0"/>
        <w:ind w:firstLine="709" w:left="0"/>
        <w:jc w:val="both"/>
      </w:pPr>
      <w:r>
        <w:t>- невозможность без решения суда реализовать право на возмещение вреда здоровью, компенсацию расходов, понесенных в интересах работодателя;</w:t>
      </w:r>
    </w:p>
    <w:p w14:paraId="08000000">
      <w:pPr>
        <w:spacing w:after="0"/>
        <w:ind w:firstLine="709" w:left="0"/>
        <w:jc w:val="both"/>
      </w:pPr>
      <w:r>
        <w:t>- воспользоваться правом на самозащиту, например, в случае невыплаты зарплаты приостановить работу с сохранением среднего заработка до момента выплаты долга;</w:t>
      </w:r>
    </w:p>
    <w:p w14:paraId="09000000">
      <w:pPr>
        <w:spacing w:after="0"/>
        <w:ind w:firstLine="709" w:left="0"/>
        <w:jc w:val="both"/>
      </w:pPr>
      <w:r>
        <w:t>- усложняется или становится невозможной из-за отсутствия допустимых доказательств защита трудовых прав с помощью надзорных, правоохранительных органов или суда.</w:t>
      </w:r>
    </w:p>
    <w:p w14:paraId="0A000000">
      <w:pPr>
        <w:spacing w:after="0"/>
        <w:ind w:firstLine="709" w:left="0"/>
        <w:jc w:val="both"/>
      </w:pPr>
      <w:r>
        <w:t>При отсутствии трудового договора установить факт нахождения в трудовых отношениях с работодателем можно только по суду, для чего нужны доказательства, подтверждающие время и период действия трудовых отношений, выполнение работ по определенной специальности или должности, размер и порядок оплаты труда и т.п.</w:t>
      </w:r>
    </w:p>
    <w:p w14:paraId="0B000000">
      <w:pPr>
        <w:spacing w:after="0"/>
        <w:ind w:firstLine="709" w:left="0"/>
        <w:jc w:val="both"/>
      </w:pPr>
      <w:bookmarkStart w:id="1" w:name="_GoBack"/>
      <w:bookmarkEnd w:id="1"/>
      <w:r>
        <w:t>Наличие доказательств – гарантия возможности восстановления трудовых прав.</w:t>
      </w:r>
    </w:p>
    <w:p w14:paraId="0C000000">
      <w:pPr>
        <w:spacing w:after="0"/>
        <w:ind w:firstLine="709" w:left="0"/>
        <w:jc w:val="both"/>
      </w:pPr>
    </w:p>
    <w:p w14:paraId="0D000000">
      <w:pPr>
        <w:spacing w:after="0"/>
        <w:ind w:firstLine="709" w:left="0"/>
        <w:jc w:val="both"/>
      </w:pPr>
    </w:p>
    <w:sectPr>
      <w:pgSz w:h="16838" w:orient="portrait" w:w="11906"/>
      <w:pgMar w:bottom="1134" w:footer="709" w:gutter="0" w:header="709" w:left="1701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</w:pPr>
    <w:rPr>
      <w:rFonts w:ascii="Times New Roman" w:hAnsi="Times New Roman"/>
      <w:sz w:val="28"/>
    </w:rPr>
  </w:style>
  <w:style w:default="1" w:styleId="Style_1_ch" w:type="character">
    <w:name w:val="Normal"/>
    <w:link w:val="Style_1"/>
    <w:rPr>
      <w:rFonts w:ascii="Times New Roman" w:hAnsi="Times New Roman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2025-06-03T08:50:42Z</dcterms:modified>
</cp:coreProperties>
</file>