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</w:p>
    <w:p w14:paraId="02000000">
      <w:pPr>
        <w:spacing w:after="0"/>
        <w:ind w:firstLine="794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 вид уголовного преследования клеветы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</w:p>
    <w:p w14:paraId="04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07.06.2025 № 146-ФЗ «О внесении изменений в статью 20 Уголовно-процессуального кодекса Российской Федерации» изменен вид уголовного преследования по ст. 128.1 УК РФ «Клевета».</w:t>
      </w:r>
    </w:p>
    <w:p w14:paraId="05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имеют право требовать опровержения ложных сведений, а также защиты в судебном порядке.</w:t>
      </w:r>
    </w:p>
    <w:p w14:paraId="06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7 июня 2025 года распространение заведомо ложных сведений, порочащих честь и достоинство другого лица или подрывающих его репутацию относятся к категории дел частно-публичного обвинения, которые возбуждаются по заявлению потерпевшего или его законного представителя, но прекращению в связи с примирением потерпевшего с обвиняемым не подлежат.</w:t>
      </w:r>
    </w:p>
    <w:p w14:paraId="07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вступления в силу указанного закона противоправные действия носили характер частного обвинения, позволяющий примириться сторонам вплоть до удаления суда в совещательную комнату для постановления приговора.</w:t>
      </w:r>
    </w:p>
    <w:p w14:paraId="08000000">
      <w:pPr>
        <w:spacing w:after="0"/>
        <w:ind w:firstLine="79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уголовное дело возбуждается по заявлению потерпевшего в территориальных органах дознания, а не в мировом судебном участке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2025-06-26T12:16:19Z</dcterms:modified>
</cp:coreProperties>
</file>