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Даны разъяснения по вопросу создания парковочного места для транспортного средства инвалида на земельном участке, являющемся собственностью публично-правового образования.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своем письме Министерством строительства и жилищно-коммунального хозяйства Российской Федерации (Минстрой России) </w:t>
      </w:r>
      <w:r>
        <w:rPr>
          <w:rFonts w:ascii="Times New Roman" w:hAnsi="Times New Roman"/>
          <w:sz w:val="28"/>
        </w:rPr>
        <w:t>от 31.10.2025 № 66874-ДН/04 разъяснено, что если земельный участок под одним МКД не образован или на государственный кадастровый учет поставлен земельный участок, на котором расположены два или более МКД, то такой земельный участок не входит в состав общего имущества собственников помещений в МКД и является собственностью публично-правового образования, на территории которого он расположен.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случае распоряжение земельным участком является правом уполномоченных органов соответствующего публично-правового образования. Собственники помещений в МКД вправе владеть и пользоваться этим земельным участком в той мере, в какой это необходимо для эксплуатации ими МКД и общего имущества в таком доме.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Минстрой России отмечает, что распоряжение земельным участком, не входящим в состав общего имущества МКД, в том числе принятие решений о создании на таком земельном участке парковочного места для транспортного средства инвалида, не относится к компетенции общего собрания собственников помещений в МКД. Решение о создании парковочного места для транспортного средства инвалида в указанном случае принимают уполномоченные органы публично-правового образования, в собственности которого находится рассматриваемый земельный участок.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уполномоченные органы имеют право устанавливать порядок принятия таких решений, который в том числе может предусматривать учет мнения собственников помещений в МКД, которые пользуются земельным участком. Такое мнение может выявляться путем проведения общих собраний собственников помещений в МКД, опросов собственников, учета обращений граждан и других видом взаимодействия.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письме также сообщается, что в указанном случае жилищным законодательством не установлены требования к количеству голосов собственников помещений в МКД для согласования создания парковочного места для транспортного средства инвалида. При этом требования к порядку обращения собственников помещений в МКД в уполномоченный орган с заявлением о создании парковочного места для транспортного средства инвалида на земельном участке, являющемся собственностью публично-</w:t>
      </w:r>
      <w:r>
        <w:rPr>
          <w:rFonts w:ascii="Times New Roman" w:hAnsi="Times New Roman"/>
          <w:sz w:val="28"/>
        </w:rPr>
        <w:t>правового образования, либо порядок согласования указанными собственниками создания такого парковочного места могут быть установлены региональными или муниципальными нормативными актами.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Emphasis"/>
    <w:basedOn w:val="Style_6"/>
    <w:link w:val="Style_12_ch"/>
    <w:rPr>
      <w:i w:val="1"/>
      <w:color w:themeColor="accent1" w:themeShade="BF" w:val="2F5496"/>
    </w:rPr>
  </w:style>
  <w:style w:styleId="Style_12_ch" w:type="character">
    <w:name w:val="Intense Emphasis"/>
    <w:basedOn w:val="Style_6_ch"/>
    <w:link w:val="Style_12"/>
    <w:rPr>
      <w:i w:val="1"/>
      <w:color w:themeColor="accent1" w:themeShade="BF" w:val="2F5496"/>
    </w:rPr>
  </w:style>
  <w:style w:styleId="Style_13" w:type="paragraph">
    <w:name w:val="Intense Quote"/>
    <w:basedOn w:val="Style_1"/>
    <w:next w:val="Style_1"/>
    <w:link w:val="Style_13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1_ch"/>
    <w:link w:val="Style_13"/>
    <w:rPr>
      <w:i w:val="1"/>
      <w:color w:themeColor="accent1" w:themeShade="BF" w:val="2F5496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Quote"/>
    <w:basedOn w:val="Style_1"/>
    <w:next w:val="Style_1"/>
    <w:link w:val="Style_15_ch"/>
    <w:pPr>
      <w:spacing w:before="160"/>
      <w:ind/>
      <w:jc w:val="center"/>
    </w:pPr>
    <w:rPr>
      <w:i w:val="1"/>
      <w:color w:themeColor="text1" w:themeTint="BF" w:val="404040"/>
    </w:rPr>
  </w:style>
  <w:style w:styleId="Style_15_ch" w:type="character">
    <w:name w:val="Quote"/>
    <w:basedOn w:val="Style_1_ch"/>
    <w:link w:val="Style_15"/>
    <w:rPr>
      <w:i w:val="1"/>
      <w:color w:themeColor="text1" w:themeTint="BF" w:val="404040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ind w:firstLine="0"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2025-12-15T17:01:48Z</dcterms:modified>
</cp:coreProperties>
</file>