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Кредитные каникулы для бизнеса и самозанятых.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31.07.2025 № 276-ФЗ «Об особенностях изменения условий договора кредита (займа) по требованию заемщика – субъекта малого и среднего предпринимательства или заемщика – физического лица, применяющего специальный налоговый режим «Налог на профессиональный доход» самозанятые, а также малые и средние компании смогут оформить кредитные каникулы на срок до полугода.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Воспользоваться отсрочкой можно только по кредитам, выданным после 1 марта 2024 года,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если просрочка не превышает 30 дней.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Максимальные лимиты: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самозанятые — до 10 млн рублей;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микробизнес (до 15 сотрудников) — до 60 млн рублей;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малый бизнес (до 100 сотрудников) — до 400 млн рублей;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бизнес (до 250 сотрудников) — до 1 млрд рублей.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не распространяется на банки, страховые компании, лотерейный и игорный бизнес.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Требование о предоставлении льготного периода можно направить кредитору способом, предусмотренным договором, по почте заказным письмом с уведомлением либо путем вручения его под расписку.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Проценты в течение льготного периода начисляются и уплачиваются средними предприятиями ежемесячно. По остальным заемщикам (самозанятые, микропредприятия, малые предприятия) проценты ежемесячно включаются в сумму основного долга.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Кредитор вправе в одностороннем порядке уменьшить процентную ставку по кредиту, отменить полностью или частично сумму процентов, начисляемых в льготный период.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Льготный период предоставляется по договорам кредита, заключенным с 01.03.2024, и воспользоваться им можно не чаще одного раза в пять лет.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1"/>
    <w:next w:val="Style_1"/>
    <w:link w:val="Style_12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2_ch" w:type="character">
    <w:name w:val="heading 5"/>
    <w:basedOn w:val="Style_1_ch"/>
    <w:link w:val="Style_12"/>
    <w:rPr>
      <w:color w:themeColor="accent1" w:themeShade="BF" w:val="2F5496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3_ch" w:type="character">
    <w:name w:val="heading 1"/>
    <w:basedOn w:val="Style_1_ch"/>
    <w:link w:val="Style_13"/>
    <w:rPr>
      <w:rFonts w:asciiTheme="majorAscii" w:hAnsiTheme="majorHAnsi"/>
      <w:color w:themeColor="accent1" w:themeShade="BF" w:val="2F5496"/>
      <w:sz w:val="40"/>
    </w:rPr>
  </w:style>
  <w:style w:styleId="Style_14" w:type="paragraph">
    <w:name w:val="Intense Reference"/>
    <w:basedOn w:val="Style_15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15_ch"/>
    <w:link w:val="Style_14"/>
    <w:rPr>
      <w:b w:val="1"/>
      <w:smallCaps w:val="1"/>
      <w:color w:themeColor="accent1" w:themeShade="BF" w:val="2F5496"/>
      <w:spacing w:val="5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Intense Emphasis"/>
    <w:basedOn w:val="Style_15"/>
    <w:link w:val="Style_20_ch"/>
    <w:rPr>
      <w:i w:val="1"/>
      <w:color w:themeColor="accent1" w:themeShade="BF" w:val="2F5496"/>
    </w:rPr>
  </w:style>
  <w:style w:styleId="Style_20_ch" w:type="character">
    <w:name w:val="Intense Emphasis"/>
    <w:basedOn w:val="Style_15_ch"/>
    <w:link w:val="Style_20"/>
    <w:rPr>
      <w:i w:val="1"/>
      <w:color w:themeColor="accent1" w:themeShade="BF" w:val="2F5496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Title"/>
    <w:basedOn w:val="Style_1"/>
    <w:next w:val="Style_1"/>
    <w:link w:val="Style_26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6_ch" w:type="character">
    <w:name w:val="Title"/>
    <w:basedOn w:val="Style_1_ch"/>
    <w:link w:val="Style_26"/>
    <w:rPr>
      <w:rFonts w:asciiTheme="majorAscii" w:hAnsiTheme="majorHAnsi"/>
      <w:spacing w:val="-10"/>
      <w:sz w:val="56"/>
    </w:rPr>
  </w:style>
  <w:style w:styleId="Style_27" w:type="paragraph">
    <w:name w:val="heading 4"/>
    <w:basedOn w:val="Style_1"/>
    <w:next w:val="Style_1"/>
    <w:link w:val="Style_27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7_ch" w:type="character">
    <w:name w:val="heading 4"/>
    <w:basedOn w:val="Style_1_ch"/>
    <w:link w:val="Style_27"/>
    <w:rPr>
      <w:i w:val="1"/>
      <w:color w:themeColor="accent1" w:themeShade="BF" w:val="2F5496"/>
    </w:rPr>
  </w:style>
  <w:style w:styleId="Style_28" w:type="paragraph">
    <w:name w:val="Quote"/>
    <w:basedOn w:val="Style_1"/>
    <w:next w:val="Style_1"/>
    <w:link w:val="Style_28_ch"/>
    <w:pPr>
      <w:spacing w:before="160"/>
      <w:ind/>
      <w:jc w:val="center"/>
    </w:pPr>
    <w:rPr>
      <w:i w:val="1"/>
      <w:color w:themeColor="text1" w:themeTint="BF" w:val="404040"/>
    </w:rPr>
  </w:style>
  <w:style w:styleId="Style_28_ch" w:type="character">
    <w:name w:val="Quote"/>
    <w:basedOn w:val="Style_1_ch"/>
    <w:link w:val="Style_28"/>
    <w:rPr>
      <w:i w:val="1"/>
      <w:color w:themeColor="text1" w:themeTint="BF" w:val="404040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0" w:type="paragraph">
    <w:name w:val="heading 6"/>
    <w:basedOn w:val="Style_1"/>
    <w:next w:val="Style_1"/>
    <w:link w:val="Style_30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0_ch" w:type="character">
    <w:name w:val="heading 6"/>
    <w:basedOn w:val="Style_1_ch"/>
    <w:link w:val="Style_30"/>
    <w:rPr>
      <w:i w:val="1"/>
      <w:color w:themeColor="text1" w:themeTint="A6" w:val="595959"/>
    </w:rPr>
  </w:style>
  <w:style w:styleId="Style_31" w:type="paragraph">
    <w:name w:val="Intense Quote"/>
    <w:basedOn w:val="Style_1"/>
    <w:next w:val="Style_1"/>
    <w:link w:val="Style_31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1_ch" w:type="character">
    <w:name w:val="Intense Quote"/>
    <w:basedOn w:val="Style_1_ch"/>
    <w:link w:val="Style_31"/>
    <w:rPr>
      <w:i w:val="1"/>
      <w:color w:themeColor="accent1" w:themeShade="BF" w:val="2F5496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2025-12-15T17:05:42Z</dcterms:modified>
</cp:coreProperties>
</file>