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CC63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EAFC8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В 2026 году для налогоплательщиков, применяющих «Автоматизированную упрощенную систему налогообложения» (АУСН), установят фиксированный размер страховых взносов на «травматизм».</w:t>
      </w:r>
    </w:p>
    <w:p w14:paraId="2A9A5FE1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Текст</w:t>
      </w:r>
    </w:p>
    <w:p w14:paraId="7F5CF481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Поделиться</w:t>
      </w:r>
    </w:p>
    <w:p w14:paraId="2C1CFACA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С 1 января 2026 года вступает в силу постановление Правительства Российской Федерации от 01.11.2025 № 1729 «Об индексации фиксированного размера страховых взносов на обязательное социальное страхование от несчастных случаев на производстве и профессиональных заболеваний, уплачиваемых страхователями, применяющими специальный налоговый режим «Автоматизированная упрощенная система налогообложения».</w:t>
      </w:r>
    </w:p>
    <w:p w14:paraId="6ECDF005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DEB72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В соответствии со статьей 22 Федерального закона «Об обязательном социальном страховании от несчастных случаев на производстве и профессиональных заболеваний» Страховые взносы уплачиваются страхователем исходя из страхового тарифа с учетом скидки или надбавки, устанавливаемых страховщиком, если иное не установлено положениями указанной статьи.</w:t>
      </w:r>
    </w:p>
    <w:p w14:paraId="12BE6988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33649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Так, с учетом вносимых изменений, для страхователей, применяющих специальный налоговый режим АУСН, фиксированный размер страховых взносов на обязательное социальное страхование от несчастных случаев на производстве и профессиональных заболеваний подлежит индексации с 1 января 2026 г. в 1,076 раза с учетом роста средней заработной платы в Российской Федерации и составляет 2959 рублей в год.</w:t>
      </w:r>
    </w:p>
    <w:p w14:paraId="00A66AFC" w14:textId="77777777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87897" w14:textId="1927E433" w:rsidR="00082DEB" w:rsidRPr="00082DEB" w:rsidRDefault="00082DEB" w:rsidP="00082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EB">
        <w:rPr>
          <w:rFonts w:ascii="Times New Roman" w:hAnsi="Times New Roman" w:cs="Times New Roman"/>
          <w:sz w:val="28"/>
          <w:szCs w:val="28"/>
        </w:rPr>
        <w:t>В соответствии с ч. 1 ст. 2 Федеральный закон от 25.02.2022 № 17-ФЗ «О проведении эксперимента по установлению специального налогового режима «Автоматизированная упрощенная система налогообложения» АУСН могут применять организации (индивидуальные предприниматели), которые состоят на учете в инспекции по месту нахождения (месту жительства физического лица), расположенному на территории, на которой проводится эксперимент</w:t>
      </w:r>
      <w:r w:rsidRPr="00082DEB">
        <w:rPr>
          <w:rFonts w:ascii="Times New Roman" w:hAnsi="Times New Roman" w:cs="Times New Roman"/>
          <w:sz w:val="28"/>
          <w:szCs w:val="28"/>
        </w:rPr>
        <w:t>.</w:t>
      </w:r>
    </w:p>
    <w:sectPr w:rsidR="00082DEB" w:rsidRPr="0008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EB"/>
    <w:rsid w:val="00082DEB"/>
    <w:rsid w:val="00B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DEE7"/>
  <w15:chartTrackingRefBased/>
  <w15:docId w15:val="{B377DEDE-B5C5-43D6-8BE2-8BAB77D4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D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D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D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D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D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D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D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D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D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Балдина Светлана Владимировна</cp:lastModifiedBy>
  <cp:revision>1</cp:revision>
  <dcterms:created xsi:type="dcterms:W3CDTF">2025-12-15T13:52:00Z</dcterms:created>
  <dcterms:modified xsi:type="dcterms:W3CDTF">2025-12-15T13:53:00Z</dcterms:modified>
</cp:coreProperties>
</file>