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850"/>
        <w:jc w:val="center"/>
        <w:rPr>
          <w:rFonts w:ascii="Times New Roman" w:hAnsi="Times New Roman"/>
        </w:rPr>
      </w:pPr>
    </w:p>
    <w:p w14:paraId="02000000">
      <w:pPr>
        <w:spacing w:after="0" w:line="240" w:lineRule="auto"/>
        <w:ind w:firstLine="85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Новые Правила предоставления гостиничных услуг и услуг иных средств размещения</w:t>
      </w:r>
    </w:p>
    <w:p w14:paraId="03000000">
      <w:pPr>
        <w:spacing w:after="0" w:line="240" w:lineRule="auto"/>
        <w:ind w:firstLine="850"/>
        <w:rPr>
          <w:rFonts w:ascii="Times New Roman" w:hAnsi="Times New Roman"/>
        </w:rPr>
      </w:pPr>
    </w:p>
    <w:p w14:paraId="04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1 марта 2026 года вступили в силу новые Правила предоставления гостиничных услуг и услуг иных средств размещения в соответствии с постановлением Правительства Российской Федерации от 27.11.2025 № 1912.</w:t>
      </w:r>
    </w:p>
    <w:p w14:paraId="05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Правила регулируют отношения в области предоставления гостиничных услуг и услуг иных средств размещения, подлежащих классификации (гостиницы, санатории, базы отдыха, кемпинги). Правила не распространяются на гостевые дома, деятельность которых регулируется Федеральным законом от 07.06.2025 </w:t>
      </w:r>
      <w:r>
        <w:rPr>
          <w:rFonts w:ascii="Times New Roman" w:hAnsi="Times New Roman"/>
        </w:rPr>
        <w:t>« 127</w:t>
      </w:r>
      <w:r>
        <w:rPr>
          <w:rFonts w:ascii="Times New Roman" w:hAnsi="Times New Roman"/>
        </w:rPr>
        <w:t>-ФЗ «О проведении эксперимента по предоставлению услуг гостевых домов».</w:t>
      </w:r>
    </w:p>
    <w:p w14:paraId="06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Большинство норм перенесены из действующего документа об оказании гостиничных услуг.</w:t>
      </w:r>
    </w:p>
    <w:p w14:paraId="07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Изменения затронули порядок заселения, отмены бронирования и требования </w:t>
      </w:r>
      <w:r>
        <w:rPr>
          <w:rFonts w:ascii="Times New Roman" w:hAnsi="Times New Roman"/>
        </w:rPr>
        <w:t>к средств</w:t>
      </w:r>
      <w:r>
        <w:rPr>
          <w:rFonts w:ascii="Times New Roman" w:hAnsi="Times New Roman"/>
        </w:rPr>
        <w:t xml:space="preserve"> размещения.</w:t>
      </w:r>
    </w:p>
    <w:p w14:paraId="08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Так, с 1 марта 2026 года: </w:t>
      </w:r>
    </w:p>
    <w:p w14:paraId="09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туристы смогут заселяться в гостиницы не только по паспорту, но и по водительским правам, а также по идентификации с помощью мессенджера и портала Госуслуг; </w:t>
      </w:r>
    </w:p>
    <w:p w14:paraId="0A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бронирование через агрегаторы будет возможно только для средств размещения, внесенных в единый реестр классифицированных средств размещения; </w:t>
      </w:r>
    </w:p>
    <w:p w14:paraId="0B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договор оказания гостиничных услуг необходимо включать сведения о бронировании - условия и сроки его отмены, а также возврата денег. Если заказчик или потребитель сообщит об отказе от договора до дня заезда, то исполнитель должен вернуть всю сумму.</w:t>
      </w:r>
    </w:p>
    <w:p w14:paraId="0C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Новыми правилами предусмотрено право гостиницы отказаться от предоставления номера в одностороннем порядке при условии полного возмещения убытков туристу.</w:t>
      </w:r>
    </w:p>
    <w:p w14:paraId="0D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Срок действия Правил ограничен – 1 марта 2032 года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1"/>
        <w:spacing w:after="160" w:before="0" w:line="278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Quote"/>
    <w:basedOn w:val="Style_1"/>
    <w:next w:val="Style_1"/>
    <w:link w:val="Style_3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3_ch" w:type="character">
    <w:name w:val="Quote"/>
    <w:basedOn w:val="Style_1_ch"/>
    <w:link w:val="Style_3"/>
    <w:rPr>
      <w:i w:val="1"/>
      <w:color w:themeColor="text1" w:themeTint="BF" w:val="404040"/>
    </w:rPr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heading 7"/>
    <w:basedOn w:val="Style_1"/>
    <w:next w:val="Style_1"/>
    <w:link w:val="Style_5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5_ch" w:type="character">
    <w:name w:val="heading 7"/>
    <w:basedOn w:val="Style_1_ch"/>
    <w:link w:val="Style_5"/>
    <w:rPr>
      <w:color w:themeColor="text1" w:themeTint="A6" w:val="595959"/>
    </w:rPr>
  </w:style>
  <w:style w:styleId="Style_6" w:type="paragraph">
    <w:name w:val="toc 6"/>
    <w:next w:val="Style_1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1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basedOn w:val="Style_1"/>
    <w:next w:val="Style_1"/>
    <w:link w:val="Style_9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9_ch" w:type="character">
    <w:name w:val="heading 3"/>
    <w:basedOn w:val="Style_1_ch"/>
    <w:link w:val="Style_9"/>
    <w:rPr>
      <w:color w:themeColor="accent1" w:themeShade="BF" w:val="2F5496"/>
      <w:sz w:val="28"/>
    </w:rPr>
  </w:style>
  <w:style w:styleId="Style_10" w:type="paragraph">
    <w:name w:val="heading 9"/>
    <w:basedOn w:val="Style_1"/>
    <w:next w:val="Style_1"/>
    <w:link w:val="Style_10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10_ch" w:type="character">
    <w:name w:val="heading 9"/>
    <w:basedOn w:val="Style_1_ch"/>
    <w:link w:val="Style_10"/>
    <w:rPr>
      <w:color w:themeColor="text1" w:themeTint="D8" w:val="272727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Intense Reference"/>
    <w:basedOn w:val="Style_11"/>
    <w:link w:val="Style_12_ch"/>
    <w:rPr>
      <w:b w:val="1"/>
      <w:smallCaps w:val="1"/>
      <w:color w:themeColor="accent1" w:themeShade="BF" w:val="2F5496"/>
      <w:spacing w:val="5"/>
    </w:rPr>
  </w:style>
  <w:style w:styleId="Style_12_ch" w:type="character">
    <w:name w:val="Intense Reference"/>
    <w:basedOn w:val="Style_11_ch"/>
    <w:link w:val="Style_12"/>
    <w:rPr>
      <w:b w:val="1"/>
      <w:smallCaps w:val="1"/>
      <w:color w:themeColor="accent1" w:themeShade="BF" w:val="2F5496"/>
      <w:spacing w:val="5"/>
    </w:rPr>
  </w:style>
  <w:style w:styleId="Style_13" w:type="paragraph">
    <w:name w:val="toc 3"/>
    <w:next w:val="Style_1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Intense Quote"/>
    <w:basedOn w:val="Style_1"/>
    <w:next w:val="Style_1"/>
    <w:link w:val="Style_14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14_ch" w:type="character">
    <w:name w:val="Intense Quote"/>
    <w:basedOn w:val="Style_1_ch"/>
    <w:link w:val="Style_14"/>
    <w:rPr>
      <w:i w:val="1"/>
      <w:color w:themeColor="accent1" w:themeShade="BF" w:val="2F5496"/>
    </w:rPr>
  </w:style>
  <w:style w:styleId="Style_15" w:type="paragraph">
    <w:name w:val="heading 5"/>
    <w:basedOn w:val="Style_1"/>
    <w:next w:val="Style_1"/>
    <w:link w:val="Style_15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2F5496"/>
    </w:rPr>
  </w:style>
  <w:style w:styleId="Style_15_ch" w:type="character">
    <w:name w:val="heading 5"/>
    <w:basedOn w:val="Style_1_ch"/>
    <w:link w:val="Style_15"/>
    <w:rPr>
      <w:color w:themeColor="accent1" w:themeShade="BF" w:val="2F5496"/>
    </w:rPr>
  </w:style>
  <w:style w:styleId="Style_16" w:type="paragraph">
    <w:name w:val="List Paragraph"/>
    <w:basedOn w:val="Style_1"/>
    <w:link w:val="Style_16_ch"/>
    <w:pPr>
      <w:widowControl w:val="1"/>
      <w:ind w:left="720"/>
      <w:contextualSpacing w:val="1"/>
    </w:pPr>
  </w:style>
  <w:style w:styleId="Style_16_ch" w:type="character">
    <w:name w:val="List Paragraph"/>
    <w:basedOn w:val="Style_1_ch"/>
    <w:link w:val="Style_16"/>
  </w:style>
  <w:style w:styleId="Style_17" w:type="paragraph">
    <w:name w:val="heading 1"/>
    <w:basedOn w:val="Style_1"/>
    <w:next w:val="Style_1"/>
    <w:link w:val="Style_17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7_ch" w:type="character">
    <w:name w:val="heading 1"/>
    <w:basedOn w:val="Style_1_ch"/>
    <w:link w:val="Style_17"/>
    <w:rPr>
      <w:rFonts w:asciiTheme="majorAscii" w:hAnsiTheme="majorHAnsi"/>
      <w:color w:themeColor="accent1" w:themeShade="BF" w:val="2F5496"/>
      <w:sz w:val="40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heading 8"/>
    <w:basedOn w:val="Style_1"/>
    <w:next w:val="Style_1"/>
    <w:link w:val="Style_20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20_ch" w:type="character">
    <w:name w:val="heading 8"/>
    <w:basedOn w:val="Style_1_ch"/>
    <w:link w:val="Style_20"/>
    <w:rPr>
      <w:i w:val="1"/>
      <w:color w:themeColor="text1" w:themeTint="D8" w:val="272727"/>
    </w:rPr>
  </w:style>
  <w:style w:styleId="Style_21" w:type="paragraph">
    <w:name w:val="toc 1"/>
    <w:next w:val="Style_1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1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1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1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Intense Emphasis"/>
    <w:basedOn w:val="Style_11"/>
    <w:link w:val="Style_26_ch"/>
    <w:rPr>
      <w:i w:val="1"/>
      <w:color w:themeColor="accent1" w:themeShade="BF" w:val="2F5496"/>
    </w:rPr>
  </w:style>
  <w:style w:styleId="Style_26_ch" w:type="character">
    <w:name w:val="Intense Emphasis"/>
    <w:basedOn w:val="Style_11_ch"/>
    <w:link w:val="Style_26"/>
    <w:rPr>
      <w:i w:val="1"/>
      <w:color w:themeColor="accent1" w:themeShade="BF" w:val="2F5496"/>
    </w:rPr>
  </w:style>
  <w:style w:styleId="Style_27" w:type="paragraph">
    <w:name w:val="Subtitle"/>
    <w:basedOn w:val="Style_1"/>
    <w:next w:val="Style_1"/>
    <w:link w:val="Style_27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7_ch" w:type="character">
    <w:name w:val="Subtitle"/>
    <w:basedOn w:val="Style_1_ch"/>
    <w:link w:val="Style_27"/>
    <w:rPr>
      <w:color w:themeColor="text1" w:themeTint="A6" w:val="595959"/>
      <w:spacing w:val="15"/>
      <w:sz w:val="28"/>
    </w:rPr>
  </w:style>
  <w:style w:styleId="Style_28" w:type="paragraph">
    <w:name w:val="Title"/>
    <w:basedOn w:val="Style_1"/>
    <w:next w:val="Style_1"/>
    <w:link w:val="Style_28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8_ch" w:type="character">
    <w:name w:val="Title"/>
    <w:basedOn w:val="Style_1_ch"/>
    <w:link w:val="Style_28"/>
    <w:rPr>
      <w:rFonts w:asciiTheme="majorAscii" w:hAnsiTheme="majorHAnsi"/>
      <w:spacing w:val="-10"/>
      <w:sz w:val="56"/>
    </w:rPr>
  </w:style>
  <w:style w:styleId="Style_29" w:type="paragraph">
    <w:name w:val="heading 4"/>
    <w:basedOn w:val="Style_1"/>
    <w:next w:val="Style_1"/>
    <w:link w:val="Style_29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9_ch" w:type="character">
    <w:name w:val="heading 4"/>
    <w:basedOn w:val="Style_1_ch"/>
    <w:link w:val="Style_29"/>
    <w:rPr>
      <w:i w:val="1"/>
      <w:color w:themeColor="accent1" w:themeShade="BF" w:val="2F5496"/>
    </w:rPr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1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2026-03-31T12:31:00Z</dcterms:created>
  <dcterms:modified xsi:type="dcterms:W3CDTF">2026-03-31T14:48:13Z</dcterms:modified>
</cp:coreProperties>
</file>