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ahoma" w:hAnsi="Tahoma" w:cs="Times New Roman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3" name="Рисунок 3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EDD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ПЕТРОЗАВОДСКИЙ</w:t>
      </w:r>
      <w:r w:rsidR="005E105A">
        <w:rPr>
          <w:rFonts w:ascii="Times New Roman" w:hAnsi="Times New Roman" w:cs="Times New Roman"/>
          <w:sz w:val="24"/>
          <w:szCs w:val="24"/>
        </w:rPr>
        <w:t xml:space="preserve"> </w:t>
      </w:r>
      <w:r w:rsidRPr="009D4EDD">
        <w:rPr>
          <w:rFonts w:ascii="Times New Roman" w:hAnsi="Times New Roman" w:cs="Times New Roman"/>
          <w:sz w:val="24"/>
          <w:szCs w:val="24"/>
        </w:rPr>
        <w:t>КООПЕРАТИВНЫЙ</w:t>
      </w:r>
      <w:r w:rsidR="005E105A">
        <w:rPr>
          <w:rFonts w:ascii="Times New Roman" w:hAnsi="Times New Roman" w:cs="Times New Roman"/>
          <w:sz w:val="24"/>
          <w:szCs w:val="24"/>
        </w:rPr>
        <w:t xml:space="preserve"> </w:t>
      </w:r>
      <w:r w:rsidRPr="009D4EDD">
        <w:rPr>
          <w:rFonts w:ascii="Times New Roman" w:hAnsi="Times New Roman" w:cs="Times New Roman"/>
          <w:sz w:val="24"/>
          <w:szCs w:val="24"/>
        </w:rPr>
        <w:t>ТЕХНИКУМ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тел./факс (8-814 -2)</w:t>
      </w:r>
      <w:r w:rsidR="005E105A">
        <w:rPr>
          <w:rFonts w:ascii="Times New Roman" w:hAnsi="Times New Roman" w:cs="Times New Roman"/>
          <w:sz w:val="24"/>
          <w:szCs w:val="24"/>
        </w:rPr>
        <w:t xml:space="preserve"> </w:t>
      </w:r>
      <w:r w:rsidRPr="009D4EDD">
        <w:rPr>
          <w:rFonts w:ascii="Times New Roman" w:hAnsi="Times New Roman" w:cs="Times New Roman"/>
          <w:sz w:val="24"/>
          <w:szCs w:val="24"/>
        </w:rPr>
        <w:t xml:space="preserve">70-22-73, </w:t>
      </w:r>
      <w:proofErr w:type="spellStart"/>
      <w:r w:rsidRPr="009D4E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D4EDD">
        <w:rPr>
          <w:rFonts w:ascii="Times New Roman" w:hAnsi="Times New Roman" w:cs="Times New Roman"/>
          <w:sz w:val="24"/>
          <w:szCs w:val="24"/>
        </w:rPr>
        <w:t xml:space="preserve"> cit@koopteh.oneqo.ru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C210D2" w:rsidRPr="009D4EDD" w:rsidRDefault="008A1C67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A1C67">
        <w:rPr>
          <w:noProof/>
        </w:rPr>
        <w:pict>
          <v:line id="Line 6" o:spid="_x0000_s1027" style="position:absolute;left:0;text-align:left;z-index:251659264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XH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NQ2d64woIqNTWhtroSb2ajabfHVK6aona88jw7WwgLQsZybuUsHEG8Hf9F80ghhy8jm06&#10;NbYLkNAAdIpqnO9q8JNHFA6n2Xgyf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" o:allowincell="f"/>
        </w:pict>
      </w: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385" w:rsidRPr="00C210D2" w:rsidRDefault="00601385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DD" w:rsidRDefault="00B416A7" w:rsidP="00C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РАБОЧАЯ </w:t>
      </w:r>
      <w:r w:rsidR="00C210D2" w:rsidRPr="00C210D2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</w:p>
    <w:p w:rsidR="00C210D2" w:rsidRPr="00C210D2" w:rsidRDefault="009D4EDD" w:rsidP="00C210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C210D2" w:rsidRPr="00906A2F" w:rsidRDefault="00C210D2" w:rsidP="00C210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2F"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  <w:r w:rsidR="00657EBA">
        <w:rPr>
          <w:rFonts w:ascii="Times New Roman" w:hAnsi="Times New Roman" w:cs="Times New Roman"/>
          <w:b/>
          <w:sz w:val="28"/>
          <w:szCs w:val="28"/>
        </w:rPr>
        <w:t xml:space="preserve"> ФИНАНСОВО-ХОЗЯЙСТВЕННОЙ ДЕЯТЕЛЬНОСТИ</w:t>
      </w:r>
    </w:p>
    <w:p w:rsidR="00C210D2" w:rsidRPr="00C210D2" w:rsidRDefault="00C210D2" w:rsidP="00C210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0D2">
        <w:rPr>
          <w:rFonts w:ascii="Times New Roman" w:hAnsi="Times New Roman" w:cs="Times New Roman"/>
          <w:sz w:val="24"/>
          <w:szCs w:val="24"/>
        </w:rPr>
        <w:t>Составлена в соответствии с Федеральным государственным образовательным стандартом среднего</w:t>
      </w:r>
      <w:r w:rsidR="005E105A">
        <w:rPr>
          <w:rFonts w:ascii="Times New Roman" w:hAnsi="Times New Roman" w:cs="Times New Roman"/>
          <w:sz w:val="24"/>
          <w:szCs w:val="24"/>
        </w:rPr>
        <w:t xml:space="preserve"> </w:t>
      </w:r>
      <w:r w:rsidRPr="00C210D2">
        <w:rPr>
          <w:rFonts w:ascii="Times New Roman" w:hAnsi="Times New Roman" w:cs="Times New Roman"/>
          <w:sz w:val="24"/>
          <w:szCs w:val="24"/>
        </w:rPr>
        <w:t>профессионального образования по специальности</w:t>
      </w: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5F4B41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38</w:t>
      </w:r>
      <w:r w:rsidR="00C210D2" w:rsidRPr="00906A2F">
        <w:rPr>
          <w:rFonts w:ascii="Times New Roman" w:hAnsi="Times New Roman" w:cs="Times New Roman"/>
        </w:rPr>
        <w:t>.02.0</w:t>
      </w:r>
      <w:r>
        <w:rPr>
          <w:rFonts w:ascii="Times New Roman" w:hAnsi="Times New Roman" w:cs="Times New Roman"/>
        </w:rPr>
        <w:t>7</w:t>
      </w:r>
      <w:r w:rsidR="001A7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Банковское дело</w:t>
      </w: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0D2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601385">
        <w:rPr>
          <w:rFonts w:ascii="Times New Roman" w:hAnsi="Times New Roman" w:cs="Times New Roman"/>
          <w:sz w:val="24"/>
          <w:szCs w:val="24"/>
        </w:rPr>
        <w:t>3</w:t>
      </w:r>
      <w:r w:rsidRPr="00C210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0D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810D29" w:rsidRPr="00810D29" w:rsidTr="00775806">
        <w:tc>
          <w:tcPr>
            <w:tcW w:w="4219" w:type="dxa"/>
          </w:tcPr>
          <w:p w:rsidR="00535EBB" w:rsidRPr="00535EBB" w:rsidRDefault="00535EBB" w:rsidP="00535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 на заседании методической цикловой комиссии учетно-экономических дисциплин</w:t>
            </w:r>
          </w:p>
          <w:p w:rsidR="00535EBB" w:rsidRPr="00535EBB" w:rsidRDefault="00601385" w:rsidP="00535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535EBB" w:rsidRPr="00535EBB" w:rsidRDefault="00601385" w:rsidP="00535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 2023</w:t>
            </w: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53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EBB" w:rsidRPr="00535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35EBB" w:rsidRPr="00535EBB" w:rsidRDefault="00535EBB" w:rsidP="00535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EBB">
              <w:rPr>
                <w:rFonts w:ascii="Times New Roman" w:hAnsi="Times New Roman" w:cs="Times New Roman"/>
                <w:sz w:val="24"/>
                <w:szCs w:val="24"/>
              </w:rPr>
              <w:t>Председатель МЦК Л.А. Воронецкая</w:t>
            </w:r>
          </w:p>
          <w:p w:rsidR="00810D29" w:rsidRPr="00810D29" w:rsidRDefault="00535EBB" w:rsidP="00535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EB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3" w:type="dxa"/>
          </w:tcPr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>_______________ О.С. Шидерская</w:t>
            </w:r>
          </w:p>
          <w:p w:rsidR="00810D29" w:rsidRPr="00810D29" w:rsidRDefault="00F35D96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 202</w:t>
            </w:r>
            <w:bookmarkStart w:id="0" w:name="_GoBack"/>
            <w:bookmarkEnd w:id="0"/>
            <w:r w:rsidR="00601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0D29" w:rsidRPr="00810D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58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FE0858" w:rsidRPr="00657EBA" w:rsidRDefault="001A7C6A" w:rsidP="00657E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FE0858" w:rsidRPr="00906A2F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="00FE0858" w:rsidRPr="00906A2F"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657EBA">
        <w:rPr>
          <w:rFonts w:ascii="Times New Roman" w:hAnsi="Times New Roman" w:cs="Times New Roman"/>
          <w:sz w:val="24"/>
          <w:szCs w:val="24"/>
        </w:rPr>
        <w:t>А</w:t>
      </w:r>
      <w:r w:rsidR="00657EBA" w:rsidRPr="00906A2F">
        <w:rPr>
          <w:rFonts w:ascii="Times New Roman" w:hAnsi="Times New Roman" w:cs="Times New Roman"/>
          <w:sz w:val="24"/>
          <w:szCs w:val="24"/>
        </w:rPr>
        <w:t>нализ</w:t>
      </w:r>
      <w:r w:rsidR="00657EBA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</w:t>
      </w:r>
      <w:r w:rsidR="00FE0858" w:rsidRPr="00906A2F">
        <w:rPr>
          <w:rFonts w:ascii="Times New Roman" w:hAnsi="Times New Roman" w:cs="Times New Roman"/>
          <w:sz w:val="24"/>
          <w:szCs w:val="24"/>
        </w:rPr>
        <w:t>» разработана на основе Федерального государственного образовательного стандарта</w:t>
      </w:r>
      <w:r w:rsidR="005E105A">
        <w:rPr>
          <w:rFonts w:ascii="Times New Roman" w:hAnsi="Times New Roman" w:cs="Times New Roman"/>
          <w:sz w:val="24"/>
          <w:szCs w:val="24"/>
        </w:rPr>
        <w:t xml:space="preserve"> </w:t>
      </w:r>
      <w:r w:rsidR="00FE0858" w:rsidRPr="00906A2F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657EBA" w:rsidRPr="00657EBA">
        <w:rPr>
          <w:rFonts w:ascii="Times New Roman" w:hAnsi="Times New Roman" w:cs="Times New Roman"/>
          <w:bCs/>
          <w:sz w:val="24"/>
          <w:szCs w:val="24"/>
        </w:rPr>
        <w:t>38.02.07 Банковское дело</w:t>
      </w:r>
      <w:r w:rsidR="00CB6887">
        <w:rPr>
          <w:rFonts w:ascii="Times New Roman" w:hAnsi="Times New Roman" w:cs="Times New Roman"/>
          <w:bCs/>
          <w:sz w:val="24"/>
          <w:szCs w:val="24"/>
        </w:rPr>
        <w:t>.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 xml:space="preserve">Кустова А.А., преподаватель ЧПОУ </w:t>
      </w:r>
      <w:r w:rsidR="00B416A7">
        <w:rPr>
          <w:rFonts w:ascii="Times New Roman" w:hAnsi="Times New Roman" w:cs="Times New Roman"/>
          <w:sz w:val="24"/>
          <w:szCs w:val="24"/>
        </w:rPr>
        <w:t>ПКТК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E0858" w:rsidRPr="00906A2F" w:rsidRDefault="00FE0858" w:rsidP="00FE0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E0858" w:rsidRPr="00906A2F" w:rsidRDefault="00FE0858" w:rsidP="00FE085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101422" w:rsidRPr="004D0F4A" w:rsidRDefault="0044173C" w:rsidP="001014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06A2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br w:type="page"/>
      </w:r>
      <w:r w:rsidR="00101422" w:rsidRPr="004D0F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1. ОБЩАЯ ХАРАКТЕРИСТИКА РАБОЧЕЙ ПРОГРАММЫ ДИСЦИПЛИНЫ</w:t>
      </w:r>
    </w:p>
    <w:p w:rsidR="00101422" w:rsidRPr="004D0F4A" w:rsidRDefault="00101422" w:rsidP="00101422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01422" w:rsidRPr="004D0F4A" w:rsidRDefault="00101422" w:rsidP="001014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D0F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1.1. Место дисциплины в структуре основной образовательной программы</w:t>
      </w:r>
    </w:p>
    <w:p w:rsidR="00101422" w:rsidRPr="00101422" w:rsidRDefault="00101422" w:rsidP="001014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Дисциплина ОП.05</w:t>
      </w:r>
      <w:r w:rsidR="001A7C6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0142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Анализ финансово-хозяйственной деятельности</w:t>
      </w:r>
      <w:r w:rsidRPr="004D0F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является обязательной частью </w:t>
      </w:r>
      <w:r w:rsidR="001A7C6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общепрофессионального цикла</w:t>
      </w:r>
      <w:r w:rsidRPr="004D0F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основной</w:t>
      </w:r>
      <w:r w:rsidR="001A7C6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профессиональной</w:t>
      </w:r>
      <w:r w:rsidRPr="004D0F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образовательной программы в соответствии с ФГОС СПО по специальности </w:t>
      </w:r>
      <w:r w:rsidRPr="00101422">
        <w:rPr>
          <w:rFonts w:ascii="Times New Roman" w:hAnsi="Times New Roman"/>
          <w:bCs/>
          <w:sz w:val="24"/>
          <w:szCs w:val="24"/>
          <w:shd w:val="clear" w:color="auto" w:fill="FFFFFF"/>
        </w:rPr>
        <w:t>38.02.07 Банковское дело</w:t>
      </w:r>
      <w:r w:rsidR="001A7C6A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01422" w:rsidRPr="00101422" w:rsidRDefault="001A7C6A" w:rsidP="001014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</w:t>
      </w:r>
      <w:r w:rsidR="0010142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исциплина ОП.05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01422">
        <w:rPr>
          <w:rFonts w:ascii="Times New Roman" w:hAnsi="Times New Roman" w:cs="Times New Roman"/>
          <w:sz w:val="24"/>
          <w:szCs w:val="24"/>
        </w:rPr>
        <w:t>А</w:t>
      </w:r>
      <w:r w:rsidR="00101422" w:rsidRPr="00906A2F">
        <w:rPr>
          <w:rFonts w:ascii="Times New Roman" w:hAnsi="Times New Roman" w:cs="Times New Roman"/>
          <w:sz w:val="24"/>
          <w:szCs w:val="24"/>
        </w:rPr>
        <w:t>нализ</w:t>
      </w:r>
      <w:r w:rsidR="00101422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</w:t>
      </w:r>
      <w:r w:rsidR="005E105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01422" w:rsidRPr="004D0F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обеспечивает формирование общих компетенций по всем видам деятельности ФГОС СПО по специальности </w:t>
      </w:r>
      <w:r w:rsidR="00101422" w:rsidRPr="0010142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38.02.07 Банковское дело</w:t>
      </w:r>
    </w:p>
    <w:p w:rsidR="00101422" w:rsidRPr="00492B59" w:rsidRDefault="00101422" w:rsidP="001014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492B59"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shd w:val="clear" w:color="auto" w:fill="FFFFFF"/>
          <w:lang w:eastAsia="hi-IN" w:bidi="hi-IN"/>
        </w:rPr>
        <w:t>1.2. Цель и планируемые результаты освоения дисциплины</w:t>
      </w:r>
    </w:p>
    <w:p w:rsidR="00101422" w:rsidRPr="00492B59" w:rsidRDefault="00101422" w:rsidP="001A7C6A">
      <w:pPr>
        <w:suppressAutoHyphens/>
        <w:spacing w:after="0" w:line="36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</w:pPr>
      <w:r w:rsidRPr="00492B59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В рамках программы дисциплины обучающимися осваиваются следующие умения и знания.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657"/>
        <w:gridCol w:w="4462"/>
      </w:tblGrid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Код</w:t>
            </w:r>
          </w:p>
          <w:p w:rsidR="00101422" w:rsidRPr="00492B59" w:rsidRDefault="00101422" w:rsidP="001A7C6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</w:t>
            </w:r>
          </w:p>
        </w:tc>
        <w:tc>
          <w:tcPr>
            <w:tcW w:w="3657" w:type="dxa"/>
            <w:vAlign w:val="center"/>
            <w:hideMark/>
          </w:tcPr>
          <w:p w:rsidR="00101422" w:rsidRPr="00492B59" w:rsidRDefault="00101422" w:rsidP="001A7C6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Умения</w:t>
            </w:r>
          </w:p>
        </w:tc>
        <w:tc>
          <w:tcPr>
            <w:tcW w:w="4462" w:type="dxa"/>
            <w:vAlign w:val="center"/>
            <w:hideMark/>
          </w:tcPr>
          <w:p w:rsidR="00101422" w:rsidRPr="00492B59" w:rsidRDefault="00101422" w:rsidP="001A7C6A">
            <w:pPr>
              <w:suppressAutoHyphens/>
              <w:spacing w:after="0"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Знания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ОК1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ориентироваться в понятиях, категориях, методах и приёмах экономического анализа;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научные основы экономического анализа;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ОК2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пользоваться информационным обеспечением анализа финансово-хозяйственной деятельности;</w:t>
            </w:r>
          </w:p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роль и перспективы развития экономического анализа в условиях рыночной экономики;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ОК3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технико-организационного уровня производства;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предмет и задачи экономического анализа;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ОК4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эффективности использования материальных, трудовых, финансовых ресурсов организации;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метод, приемы, информационное обеспечение анализа финансово-хозяйственной деятельности;</w:t>
            </w:r>
          </w:p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ОК5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производства и реализации продукции;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виды экономического анализа; факторы, резервы повышения эффективности производства;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ОК6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использования основных средств;</w:t>
            </w:r>
          </w:p>
        </w:tc>
        <w:tc>
          <w:tcPr>
            <w:tcW w:w="4462" w:type="dxa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анализ технико</w:t>
            </w:r>
            <w:r w:rsidR="005E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92B59">
              <w:rPr>
                <w:rFonts w:ascii="Times New Roman" w:hAnsi="Times New Roman"/>
                <w:sz w:val="24"/>
                <w:szCs w:val="24"/>
              </w:rPr>
              <w:t>организационного уровня производства; анализ</w:t>
            </w:r>
            <w:r w:rsidR="005E1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B59">
              <w:rPr>
                <w:rFonts w:ascii="Times New Roman" w:hAnsi="Times New Roman"/>
                <w:sz w:val="24"/>
                <w:szCs w:val="24"/>
              </w:rPr>
              <w:t>эффективности использования материальных, трудовых, финансовых ресурсов организации;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ОК9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использования</w:t>
            </w:r>
            <w:r w:rsidR="005E1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B59">
              <w:rPr>
                <w:rFonts w:ascii="Times New Roman" w:hAnsi="Times New Roman"/>
                <w:sz w:val="24"/>
                <w:szCs w:val="24"/>
              </w:rPr>
              <w:t>трудовых ресурсов, затрат на производство;</w:t>
            </w:r>
          </w:p>
        </w:tc>
        <w:tc>
          <w:tcPr>
            <w:tcW w:w="4462" w:type="dxa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анализ производства и реализации продукции;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lastRenderedPageBreak/>
              <w:t>ОК10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анализ финансовых результатов;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анализ использования основных средств, трудовых ресурсов, затрат на производство, финансовых результатов;</w:t>
            </w:r>
          </w:p>
        </w:tc>
      </w:tr>
      <w:tr w:rsidR="00101422" w:rsidRPr="00492B59" w:rsidTr="00C407E9">
        <w:trPr>
          <w:trHeight w:val="649"/>
          <w:tblHeader/>
        </w:trPr>
        <w:tc>
          <w:tcPr>
            <w:tcW w:w="1129" w:type="dxa"/>
            <w:vAlign w:val="center"/>
          </w:tcPr>
          <w:p w:rsidR="00101422" w:rsidRPr="00492B59" w:rsidRDefault="00101422" w:rsidP="00C407E9">
            <w:pPr>
              <w:suppressAutoHyphens/>
              <w:spacing w:line="360" w:lineRule="auto"/>
              <w:jc w:val="center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ОК11</w:t>
            </w:r>
          </w:p>
        </w:tc>
        <w:tc>
          <w:tcPr>
            <w:tcW w:w="3657" w:type="dxa"/>
            <w:vAlign w:val="center"/>
          </w:tcPr>
          <w:p w:rsidR="00101422" w:rsidRPr="00492B59" w:rsidRDefault="00101422" w:rsidP="00C4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проводить оценку деловой активности организации.</w:t>
            </w:r>
          </w:p>
        </w:tc>
        <w:tc>
          <w:tcPr>
            <w:tcW w:w="4462" w:type="dxa"/>
            <w:vAlign w:val="center"/>
          </w:tcPr>
          <w:p w:rsidR="00101422" w:rsidRPr="00492B59" w:rsidRDefault="00101422" w:rsidP="00C407E9">
            <w:pPr>
              <w:suppressAutoHyphens/>
              <w:spacing w:after="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</w:pPr>
            <w:r w:rsidRPr="00492B59">
              <w:rPr>
                <w:rFonts w:ascii="Times New Roman" w:hAnsi="Times New Roman"/>
                <w:sz w:val="24"/>
                <w:szCs w:val="24"/>
              </w:rPr>
              <w:t>оценка деловой активности организации.</w:t>
            </w:r>
          </w:p>
        </w:tc>
      </w:tr>
    </w:tbl>
    <w:p w:rsidR="00101422" w:rsidRPr="00492B59" w:rsidRDefault="00101422" w:rsidP="00101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</w:p>
    <w:p w:rsidR="00101422" w:rsidRPr="00492B59" w:rsidRDefault="00101422" w:rsidP="001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1422" w:rsidRPr="00101422" w:rsidRDefault="00101422" w:rsidP="001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422">
        <w:rPr>
          <w:rFonts w:ascii="Times New Roman" w:hAnsi="Times New Roman" w:cs="Times New Roman"/>
          <w:b/>
          <w:bCs/>
          <w:sz w:val="24"/>
          <w:szCs w:val="24"/>
        </w:rPr>
        <w:t>2. СТРУКТУРА И</w:t>
      </w:r>
      <w:r w:rsidR="005E1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422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:rsidR="00101422" w:rsidRPr="00101422" w:rsidRDefault="00101422" w:rsidP="001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1422">
        <w:rPr>
          <w:rFonts w:ascii="Times New Roman" w:hAnsi="Times New Roman" w:cs="Times New Roman"/>
          <w:b/>
          <w:bCs/>
          <w:sz w:val="24"/>
          <w:szCs w:val="24"/>
        </w:rPr>
        <w:t>2.1. Объем дисциплины и виды учебной работы</w:t>
      </w:r>
    </w:p>
    <w:tbl>
      <w:tblPr>
        <w:tblW w:w="8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12"/>
        <w:gridCol w:w="1418"/>
      </w:tblGrid>
      <w:tr w:rsidR="00805403" w:rsidRPr="00805403" w:rsidTr="00805403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054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очное отд.</w:t>
            </w:r>
          </w:p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05403" w:rsidRPr="00805403" w:rsidTr="00805403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1A7C6A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101422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805403" w:rsidRPr="00805403" w:rsidTr="0080540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601385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05403" w:rsidRPr="00805403" w:rsidTr="0080540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05403" w:rsidRPr="00805403" w:rsidTr="0080540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403" w:rsidRPr="00805403" w:rsidRDefault="00601385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05403" w:rsidRPr="00805403" w:rsidTr="00805403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101422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5403" w:rsidRPr="00805403" w:rsidTr="00805403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403" w:rsidRPr="00101422" w:rsidRDefault="00101422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5403" w:rsidRPr="00101422">
              <w:rPr>
                <w:rFonts w:ascii="Times New Roman" w:hAnsi="Times New Roman" w:cs="Times New Roman"/>
                <w:sz w:val="24"/>
                <w:szCs w:val="24"/>
              </w:rPr>
              <w:t>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5403" w:rsidRPr="00805403" w:rsidRDefault="00601385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805403" w:rsidRPr="00805403" w:rsidTr="00805403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403" w:rsidRPr="00805403" w:rsidRDefault="00101422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799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</w:t>
            </w:r>
            <w:r w:rsidRPr="00101422">
              <w:rPr>
                <w:rFonts w:ascii="Times New Roman" w:hAnsi="Times New Roman"/>
                <w:sz w:val="24"/>
                <w:szCs w:val="24"/>
              </w:rPr>
              <w:t>а</w:t>
            </w:r>
            <w:r w:rsidR="00805403" w:rsidRPr="00101422">
              <w:rPr>
                <w:rFonts w:ascii="Times New Roman" w:hAnsi="Times New Roman" w:cs="Times New Roman"/>
                <w:iCs/>
                <w:sz w:val="24"/>
                <w:szCs w:val="24"/>
              </w:rPr>
              <w:t>ттестация в форме экзамена</w:t>
            </w:r>
          </w:p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5403" w:rsidRPr="00805403" w:rsidRDefault="00101422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</w:tbl>
    <w:p w:rsidR="00906A2F" w:rsidRDefault="00906A2F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9FB" w:rsidRDefault="007759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A2F" w:rsidRDefault="00906A2F" w:rsidP="00663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44173C" w:rsidRPr="002A2F25" w:rsidRDefault="0044173C" w:rsidP="002A2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44173C" w:rsidRPr="002A2F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44173C" w:rsidRPr="00906A2F" w:rsidRDefault="0044173C" w:rsidP="006638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 w:cs="Times New Roman"/>
        </w:rPr>
      </w:pPr>
      <w:r w:rsidRPr="00906A2F">
        <w:rPr>
          <w:rFonts w:ascii="Times New Roman" w:hAnsi="Times New Roman" w:cs="Times New Roman"/>
          <w:b/>
          <w:bCs/>
        </w:rPr>
        <w:lastRenderedPageBreak/>
        <w:t>2.2.</w:t>
      </w:r>
      <w:r w:rsidR="005E105A">
        <w:rPr>
          <w:rFonts w:ascii="Times New Roman" w:hAnsi="Times New Roman" w:cs="Times New Roman"/>
          <w:b/>
          <w:bCs/>
        </w:rPr>
        <w:t xml:space="preserve"> </w:t>
      </w:r>
      <w:r w:rsidRPr="00906A2F">
        <w:rPr>
          <w:rFonts w:ascii="Times New Roman" w:hAnsi="Times New Roman" w:cs="Times New Roman"/>
          <w:b/>
          <w:bCs/>
        </w:rPr>
        <w:t>Тематический план и содержание дисциплины</w:t>
      </w:r>
      <w:r w:rsidR="005E105A">
        <w:rPr>
          <w:rFonts w:ascii="Times New Roman" w:hAnsi="Times New Roman" w:cs="Times New Roman"/>
          <w:b/>
          <w:bCs/>
          <w:caps/>
        </w:rPr>
        <w:t xml:space="preserve"> </w:t>
      </w:r>
      <w:r w:rsidRPr="00906A2F">
        <w:rPr>
          <w:rFonts w:ascii="Times New Roman" w:hAnsi="Times New Roman" w:cs="Times New Roman"/>
          <w:b/>
          <w:bCs/>
          <w:caps/>
        </w:rPr>
        <w:t>«</w:t>
      </w:r>
      <w:r w:rsidR="00492B59" w:rsidRPr="00492B59">
        <w:rPr>
          <w:rFonts w:ascii="Times New Roman" w:hAnsi="Times New Roman" w:cs="Times New Roman"/>
          <w:b/>
          <w:bCs/>
        </w:rPr>
        <w:t>Анализ финансово-хозяйственной деятельности</w:t>
      </w:r>
      <w:r w:rsidRPr="00906A2F">
        <w:rPr>
          <w:rFonts w:ascii="Times New Roman" w:hAnsi="Times New Roman" w:cs="Times New Roman"/>
          <w:b/>
          <w:bCs/>
          <w:caps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2"/>
        <w:gridCol w:w="693"/>
        <w:gridCol w:w="7485"/>
        <w:gridCol w:w="1045"/>
        <w:gridCol w:w="1371"/>
      </w:tblGrid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Научные основы экономического анализа в условиях рыночной экономики. Предмет, задачи, методы и приемы экономического анализа.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основы экономического анализа в условиях рыночной экономики. Предмет, задачи, методы и приемы экономического анализа.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5E105A" w:rsidP="00372E0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73C" w:rsidRPr="00906A2F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 как часть экономической науки. Истоки создания теории экономического анализа. Краткая характеристика развития экономического анализа в России. Взаимосвязь экономического анализа и смежных наук: “Основ экономической теории”, “Бухгалтерского учета”, “Финансов и кредита”, “Статистики”, “Аудита” и т.д. Перспективы развития экономического анализа в условиях рыночной экономики.</w:t>
            </w:r>
          </w:p>
          <w:p w:rsidR="0044173C" w:rsidRPr="00906A2F" w:rsidRDefault="0044173C" w:rsidP="00372E0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Предмет экономического анализа. Содержание, значение и задачи анализа хозяйственной деятельности и их совершенствование в условиях развития рыночных отношений в экономике.</w:t>
            </w:r>
          </w:p>
          <w:p w:rsidR="0044173C" w:rsidRPr="00906A2F" w:rsidRDefault="0044173C" w:rsidP="00372E0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Методы экономического анализа, их особенности и краткая характеристика. Приемы экономического анализа, их классификация. Характеристика и область применения традиционных приемов экономического анализа. Общая характеристика математических методов анализа.</w:t>
            </w:r>
          </w:p>
          <w:p w:rsidR="0044173C" w:rsidRPr="00906A2F" w:rsidRDefault="0044173C" w:rsidP="00372E0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Общая схема экономического анализа деятельности предприятия, взаимосвязь составных ее частей. Классификация видов экономического анализа. Содержание,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задачи и методика проведения текущего анализа. Краткая характеристика видов. Понятие экономической информации, основные требования, предъявляемые к ней. Виды источников информации.</w:t>
            </w:r>
          </w:p>
          <w:p w:rsidR="0044173C" w:rsidRPr="00906A2F" w:rsidRDefault="0044173C" w:rsidP="00372E0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Система показателей в экономическом анализе. Этапы проведения анализа, его последовательность и содержание.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подход к анализу хозяйственной деятельности как фактор повышения эффективности производства. Характеристика этапов комплексного экономического анализа. Понятие и классификация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и резервов повышения эффективности производства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4173C" w:rsidRPr="00906A2F" w:rsidRDefault="0044173C" w:rsidP="0090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73C" w:rsidRPr="00906A2F">
        <w:trPr>
          <w:trHeight w:val="418"/>
        </w:trPr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88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492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№1</w:t>
            </w:r>
          </w:p>
          <w:p w:rsidR="0044173C" w:rsidRPr="00906A2F" w:rsidRDefault="0044173C" w:rsidP="00372E09">
            <w:pPr>
              <w:pStyle w:val="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Освоение методов и приёмов анализа для решения производственных задач</w:t>
            </w:r>
            <w:r w:rsidRPr="00906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173C" w:rsidRPr="00906A2F" w:rsidRDefault="0001574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44173C" w:rsidRPr="00906A2F" w:rsidRDefault="0044173C" w:rsidP="0033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комплексной оценки эффективности хозяйственной деятельности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технико-организационного уровня производства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Цель и информационно-аналитическая база оценки организационно-технического уровня производства. Анализ технического уровня производства. Анализ организационного уровня производства. Анализ уровня управления предприятием.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44173C" w:rsidRPr="00906A2F" w:rsidRDefault="0044173C" w:rsidP="00B04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производства и реализации продукции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Задачи, объекты, система показателей, источники информации анализа производства и реализации продукции. Анализ динамики, выполнения плана по объёму и ассортименту продукции. Анализ качества произведённой продукции. Анализ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ритмичности производства. Анализ отгрузки и реализации продукции. Внутренние и внешние причины изменения ассортимента и качества продукции, неритмичной работы.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B04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производство по объёму, ассортименту, качеству, ритмичности; отгрузку и реализацию продукции.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44173C" w:rsidRPr="00906A2F" w:rsidRDefault="0044173C" w:rsidP="002E4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трудовых ресурсов.</w:t>
            </w:r>
          </w:p>
        </w:tc>
        <w:tc>
          <w:tcPr>
            <w:tcW w:w="0" w:type="auto"/>
          </w:tcPr>
          <w:p w:rsidR="0044173C" w:rsidRPr="00906A2F" w:rsidRDefault="00601385" w:rsidP="00015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 трудовых ресурсов на предприятии. Источники его информации. Анализ обеспеченности трудовыми ресурсами. Система показателей, характеризующих полноту использования трудовых ресурсов. Система показателей, характеризующих производительность труда. Анализ оплаты труда.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причины, влияющие на структуру кадров, их движение, эффективность использования трудовых ресурсов и </w:t>
            </w:r>
            <w:proofErr w:type="gramStart"/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Расчёт аналитических показателей, характеризующих структуру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кадров, их движение, эффективность использования трудовых ресурсов и размер оплаты труда.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основных производственных фондов.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 основных производственных фондов на предприятии. Источники его информации. Анализ обеспеченности трудовыми основными производственными фондами.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Система показателей, характеризующих полноту использования трудовых ресурсов. Система показателей, характеризующих структуру, состояние, движение и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основных производственных фондов. Резервы повышения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 основных производственных фондов.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rPr>
          <w:trHeight w:val="418"/>
        </w:trPr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Практическое занятие № 4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структуру, движение и эффективность использования основных производственных фондов.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01574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01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ресурсов. Источники его информации. Анализ обеспеченности материальными ресурсами. Система показателей, характеризующих полноту и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материальных ресурсов. Резервы повышения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обеспеченность и эффективность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себестоимости продукции промышленного предприятия.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себестоимости продукции. Источники его информации. Анализ общей суммы затрат и отдельных их элементов. Анализ уровня затрат на один рубль товарной продукции. Выявление факторов, изменяющих затраты. Выявление резервов снижения себестоимости продукции.</w:t>
            </w:r>
          </w:p>
        </w:tc>
        <w:tc>
          <w:tcPr>
            <w:tcW w:w="0" w:type="auto"/>
          </w:tcPr>
          <w:p w:rsidR="0044173C" w:rsidRPr="00906A2F" w:rsidRDefault="0001574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Практические занятия № 6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изменение себестоимости продукции и причин этих изменений.</w:t>
            </w:r>
          </w:p>
        </w:tc>
        <w:tc>
          <w:tcPr>
            <w:tcW w:w="0" w:type="auto"/>
          </w:tcPr>
          <w:p w:rsidR="0044173C" w:rsidRPr="00906A2F" w:rsidRDefault="00492B59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финансовых результатов </w:t>
            </w: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деятельности предприятия. </w:t>
            </w:r>
          </w:p>
        </w:tc>
        <w:tc>
          <w:tcPr>
            <w:tcW w:w="0" w:type="auto"/>
          </w:tcPr>
          <w:p w:rsidR="0044173C" w:rsidRPr="00906A2F" w:rsidRDefault="00601385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и задачи анализа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результатов. Источники его информации. Анализ состава и динамики финансовых результатов. Анализ показателей рентабельности. Выявление факторов, изменяющих финансовые результаты. Выявление резервов повышения себестоимости финансовых результатов и рентабельности.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4173C" w:rsidRPr="00906A2F" w:rsidRDefault="00492B59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изменение финансовых результатов, причин этих изменений. Расчёт показателей рентабельности.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финансового состояния и деловой активности предприятия.</w:t>
            </w:r>
          </w:p>
        </w:tc>
        <w:tc>
          <w:tcPr>
            <w:tcW w:w="0" w:type="auto"/>
          </w:tcPr>
          <w:p w:rsidR="00D765B7" w:rsidRPr="00906A2F" w:rsidRDefault="00601385" w:rsidP="00D7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17 18 19 20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финансового состояния. Источники его информации. Анализ состава и динамики имущества предприятия и его источников. Анализ финансовой устойчивости. Анализ ликвидности активов и платёжеспособности предприятия. Прогноз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платёжеспособности. Анализ деловой активности предприятия.</w:t>
            </w:r>
          </w:p>
        </w:tc>
        <w:tc>
          <w:tcPr>
            <w:tcW w:w="0" w:type="auto"/>
          </w:tcPr>
          <w:p w:rsidR="0044173C" w:rsidRPr="00906A2F" w:rsidRDefault="00D765B7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rPr>
          <w:trHeight w:val="1673"/>
        </w:trPr>
        <w:tc>
          <w:tcPr>
            <w:tcW w:w="0" w:type="auto"/>
            <w:tcBorders>
              <w:top w:val="nil"/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601385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D765B7" w:rsidRDefault="00D765B7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="00492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ические занятия № 8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состав и динамику имущества предприятия и его источников, финансовую устойчивость, ликвидность активов и платёжеспособность предприятия. Прогнозирование</w:t>
            </w:r>
            <w:r w:rsidR="005E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платёжеспособности. Анализ деловой активности предприятия.</w:t>
            </w:r>
          </w:p>
        </w:tc>
        <w:tc>
          <w:tcPr>
            <w:tcW w:w="0" w:type="auto"/>
          </w:tcPr>
          <w:p w:rsidR="0044173C" w:rsidRPr="00906A2F" w:rsidRDefault="00492B59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rPr>
          <w:trHeight w:val="354"/>
        </w:trPr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домашних заданий по разделу </w:t>
            </w:r>
            <w:r w:rsidR="0001574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2. Систематическая проработка конспектов занятий, учебной литературы (по вопросам к параграфам, главам учебных пособий, составленным преподавателем).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Влияние инфляции на данные финансово-хозяйственной деятельности предприятия.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Критерии оценки несостоятельности (банкротства) организаций.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активов.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Анализ движения средств финансирования долгосрочных инвестиций и финансовых вложений.</w:t>
            </w:r>
          </w:p>
          <w:p w:rsidR="0044173C" w:rsidRPr="00D765B7" w:rsidRDefault="0044173C" w:rsidP="00372E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Сущность консолидированной отчетности.</w:t>
            </w:r>
          </w:p>
          <w:p w:rsidR="0044173C" w:rsidRPr="00906A2F" w:rsidRDefault="0044173C" w:rsidP="00372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4173C" w:rsidRPr="00906A2F" w:rsidRDefault="00601385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4173C" w:rsidRPr="00906A2F" w:rsidRDefault="007759FB" w:rsidP="00D7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0" w:type="auto"/>
          </w:tcPr>
          <w:p w:rsidR="0044173C" w:rsidRPr="00906A2F" w:rsidRDefault="0001574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7759F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44173C"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0" w:type="auto"/>
          </w:tcPr>
          <w:p w:rsidR="0044173C" w:rsidRPr="00906A2F" w:rsidRDefault="0001574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A2F" w:rsidRDefault="00906A2F" w:rsidP="00906A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 w:cs="Times New Roman"/>
          <w:b/>
          <w:bCs/>
        </w:rPr>
      </w:pPr>
    </w:p>
    <w:p w:rsidR="00906A2F" w:rsidRDefault="00906A2F" w:rsidP="00906A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 w:cs="Times New Roman"/>
          <w:b/>
          <w:bCs/>
        </w:rPr>
      </w:pPr>
    </w:p>
    <w:p w:rsidR="0044173C" w:rsidRPr="00906A2F" w:rsidRDefault="0044173C" w:rsidP="00663884">
      <w:pPr>
        <w:rPr>
          <w:rFonts w:ascii="Times New Roman" w:hAnsi="Times New Roman" w:cs="Times New Roman"/>
          <w:b/>
          <w:bCs/>
          <w:sz w:val="24"/>
          <w:szCs w:val="24"/>
        </w:rPr>
        <w:sectPr w:rsidR="0044173C" w:rsidRPr="00906A2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92B59" w:rsidRPr="009C6FBC" w:rsidRDefault="00492B59" w:rsidP="00492B59">
      <w:pPr>
        <w:suppressAutoHyphens/>
        <w:spacing w:line="360" w:lineRule="auto"/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lang w:eastAsia="hi-IN" w:bidi="hi-IN"/>
        </w:rPr>
      </w:pPr>
      <w:r w:rsidRPr="009C6FBC"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lang w:eastAsia="hi-IN" w:bidi="hi-IN"/>
        </w:rPr>
        <w:lastRenderedPageBreak/>
        <w:t>3 . УСЛОВИЯ РЕАЛИЗАЦИИ ПРОГРАММЫ ДИСЦИПЛИНЫ</w:t>
      </w:r>
    </w:p>
    <w:p w:rsidR="00492B59" w:rsidRPr="009C6FBC" w:rsidRDefault="00492B59" w:rsidP="00492B59">
      <w:pPr>
        <w:suppressAutoHyphens/>
        <w:spacing w:line="360" w:lineRule="auto"/>
        <w:ind w:firstLine="709"/>
        <w:jc w:val="both"/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en-US" w:bidi="hi-IN"/>
        </w:rPr>
      </w:pP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 xml:space="preserve">3.1. Для реализации программы дисциплины должно быть предусмотрено </w:t>
      </w:r>
      <w:r w:rsidRPr="009C6FBC">
        <w:rPr>
          <w:rFonts w:ascii="Times New Roman" w:hAnsi="Times New Roman"/>
          <w:bCs/>
          <w:sz w:val="24"/>
          <w:szCs w:val="24"/>
        </w:rPr>
        <w:t>наличия учебного кабинета</w:t>
      </w: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 xml:space="preserve"> следующее</w:t>
      </w:r>
      <w:r w:rsidRPr="009C6FBC">
        <w:rPr>
          <w:rFonts w:ascii="Times New Roman" w:eastAsia="Droid Sans Fallback" w:hAnsi="Times New Roman" w:cs="Lohit Hindi"/>
          <w:bCs/>
          <w:color w:val="FF0000"/>
          <w:kern w:val="1"/>
          <w:sz w:val="24"/>
          <w:szCs w:val="24"/>
          <w:lang w:eastAsia="en-US" w:bidi="hi-IN"/>
        </w:rPr>
        <w:t>:</w:t>
      </w: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en-US" w:bidi="hi-IN"/>
        </w:rPr>
        <w:t xml:space="preserve"> посадочные места по количеству обучающихся, рабочее место преподавателя.</w:t>
      </w:r>
      <w:r w:rsidR="001A7C6A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en-US" w:bidi="hi-IN"/>
        </w:rPr>
        <w:t xml:space="preserve"> </w:t>
      </w: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>Т</w:t>
      </w: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en-US" w:bidi="hi-IN"/>
        </w:rPr>
        <w:t>ехнические средства обучения: калькуляторы, мультимедийное оборудование.</w:t>
      </w:r>
    </w:p>
    <w:p w:rsidR="00492B59" w:rsidRPr="009C6FBC" w:rsidRDefault="00492B59" w:rsidP="00492B59">
      <w:pPr>
        <w:suppressAutoHyphens/>
        <w:spacing w:line="360" w:lineRule="auto"/>
        <w:ind w:firstLine="709"/>
        <w:jc w:val="both"/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lang w:eastAsia="hi-IN" w:bidi="hi-IN"/>
        </w:rPr>
      </w:pPr>
      <w:r w:rsidRPr="009C6FBC">
        <w:rPr>
          <w:rFonts w:ascii="Times New Roman" w:eastAsia="Droid Sans Fallback" w:hAnsi="Times New Roman" w:cs="Lohit Hindi"/>
          <w:b/>
          <w:bCs/>
          <w:kern w:val="1"/>
          <w:sz w:val="24"/>
          <w:szCs w:val="24"/>
          <w:lang w:eastAsia="hi-IN" w:bidi="hi-IN"/>
        </w:rPr>
        <w:t>3.2. Информационное обеспечение реализации программы</w:t>
      </w:r>
    </w:p>
    <w:p w:rsidR="00492B59" w:rsidRPr="009C6FBC" w:rsidRDefault="00492B59" w:rsidP="001A7C6A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</w:pPr>
      <w:r w:rsidRPr="009C6FBC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>Для реализации программы библиотечный фонд образовательной организации должен иметь п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92B59" w:rsidRPr="009C6FBC" w:rsidRDefault="00492B59" w:rsidP="001A7C6A">
      <w:pPr>
        <w:suppressAutoHyphens/>
        <w:spacing w:after="0" w:line="360" w:lineRule="auto"/>
        <w:ind w:left="360" w:firstLine="349"/>
        <w:contextualSpacing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9C6FBC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3.2.1. Печатные издания</w:t>
      </w:r>
    </w:p>
    <w:p w:rsidR="00492B59" w:rsidRPr="001A7C6A" w:rsidRDefault="00492B59" w:rsidP="001A7C6A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7C6A">
        <w:rPr>
          <w:rFonts w:ascii="Times New Roman" w:hAnsi="Times New Roman"/>
          <w:sz w:val="24"/>
          <w:szCs w:val="24"/>
        </w:rPr>
        <w:t>Положение по бухгалтерскому учету «Учет материально-производственных</w:t>
      </w:r>
      <w:r w:rsidR="005E105A">
        <w:rPr>
          <w:rFonts w:ascii="Times New Roman" w:hAnsi="Times New Roman"/>
          <w:sz w:val="24"/>
          <w:szCs w:val="24"/>
        </w:rPr>
        <w:t xml:space="preserve"> </w:t>
      </w:r>
      <w:r w:rsidRPr="001A7C6A">
        <w:rPr>
          <w:rFonts w:ascii="Times New Roman" w:hAnsi="Times New Roman"/>
          <w:sz w:val="24"/>
          <w:szCs w:val="24"/>
        </w:rPr>
        <w:t xml:space="preserve"> запасов» ПБУ 5/01. Утверждено приказом Министерства финансов РФ от 9 июля 2001г. № 44н (в ред. Приказа Минфина РФ от 26.03.2007 №26н).</w:t>
      </w:r>
    </w:p>
    <w:p w:rsidR="00492B59" w:rsidRPr="001A7C6A" w:rsidRDefault="00492B59" w:rsidP="001A7C6A">
      <w:pPr>
        <w:pStyle w:val="a8"/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7C6A">
        <w:rPr>
          <w:rFonts w:ascii="Times New Roman" w:hAnsi="Times New Roman"/>
          <w:sz w:val="24"/>
          <w:szCs w:val="24"/>
        </w:rPr>
        <w:t>Положение по бухгалтерскому учету «Учет основных средств» ПБУ 6/01. Утверждено приказом Министерства финансов РФ от 30 марта 2001 г. № 26н (в ред. Приказа Минфина РФ от 18.05.2002 №45н).</w:t>
      </w:r>
    </w:p>
    <w:p w:rsidR="00492B59" w:rsidRPr="001A7C6A" w:rsidRDefault="00492B59" w:rsidP="001A7C6A">
      <w:pPr>
        <w:pStyle w:val="a8"/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7C6A">
        <w:rPr>
          <w:rFonts w:ascii="Times New Roman" w:hAnsi="Times New Roman"/>
          <w:sz w:val="24"/>
          <w:szCs w:val="24"/>
        </w:rPr>
        <w:t>Положение по бухгалтерскому учету «Доходы организации» ПБУ 9/99. Утверждено приказом Министерства финансов РФ от 6 мая 1999 г. № 32н (в ред. Приказа Минфина РФ от 27.11.2006 №156н).</w:t>
      </w:r>
    </w:p>
    <w:p w:rsidR="00492B59" w:rsidRPr="001A7C6A" w:rsidRDefault="00492B59" w:rsidP="001A7C6A">
      <w:pPr>
        <w:pStyle w:val="a8"/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7C6A">
        <w:rPr>
          <w:rFonts w:ascii="Times New Roman" w:hAnsi="Times New Roman"/>
          <w:sz w:val="24"/>
          <w:szCs w:val="24"/>
        </w:rPr>
        <w:t>Положение по бухгалтерскому учету «Расходы организации» ПБУ 10/99. Утверждено приказом Министерства финансов РФ от 6 мая 1999 г. № 33н (в ред. Приказа Минфина РФ от 27.11.2006 №156н).</w:t>
      </w:r>
    </w:p>
    <w:p w:rsidR="00492B59" w:rsidRPr="001A7C6A" w:rsidRDefault="00492B59" w:rsidP="001A7C6A">
      <w:pPr>
        <w:pStyle w:val="a8"/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7C6A">
        <w:rPr>
          <w:rFonts w:ascii="Times New Roman" w:hAnsi="Times New Roman"/>
          <w:sz w:val="24"/>
          <w:szCs w:val="24"/>
        </w:rPr>
        <w:t>Положение по бухгалтерскому учету «Учет нематериальных активов» ПБУ 14/2007. Утверждено приказом Министерства финансов РФ от 27 декабря</w:t>
      </w:r>
      <w:r w:rsidR="005E105A">
        <w:rPr>
          <w:rFonts w:ascii="Times New Roman" w:hAnsi="Times New Roman"/>
          <w:sz w:val="24"/>
          <w:szCs w:val="24"/>
        </w:rPr>
        <w:t xml:space="preserve"> </w:t>
      </w:r>
      <w:r w:rsidRPr="001A7C6A">
        <w:rPr>
          <w:rFonts w:ascii="Times New Roman" w:hAnsi="Times New Roman"/>
          <w:sz w:val="24"/>
          <w:szCs w:val="24"/>
        </w:rPr>
        <w:t>2007 г. № 153н.</w:t>
      </w:r>
    </w:p>
    <w:p w:rsidR="00492B59" w:rsidRPr="009C6FBC" w:rsidRDefault="00492B59" w:rsidP="001A7C6A">
      <w:pPr>
        <w:suppressAutoHyphens/>
        <w:spacing w:after="0" w:line="360" w:lineRule="auto"/>
        <w:ind w:firstLine="709"/>
        <w:contextualSpacing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9C6FBC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3.2.2. Электронные издания (электронные ресурсы)</w:t>
      </w:r>
    </w:p>
    <w:p w:rsidR="00492B59" w:rsidRPr="009C6FBC" w:rsidRDefault="00492B59" w:rsidP="001A7C6A">
      <w:pPr>
        <w:suppressAutoHyphens/>
        <w:spacing w:line="360" w:lineRule="auto"/>
        <w:ind w:firstLine="709"/>
        <w:jc w:val="both"/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</w:pP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1</w:t>
      </w:r>
      <w:r w:rsidR="001A7C6A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.</w:t>
      </w:r>
      <w:r w:rsidR="005E105A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 xml:space="preserve"> 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Учебное пособие (электронная версия книги):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br/>
        <w:t>Сизова Т.М. Статистика: Учебное. – СПб</w:t>
      </w:r>
      <w:proofErr w:type="gramStart"/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.:</w:t>
      </w:r>
      <w:r w:rsidR="001A7C6A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 xml:space="preserve"> </w:t>
      </w:r>
      <w:proofErr w:type="gramEnd"/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СПб ГУИТМО Режим доступа:</w:t>
      </w:r>
      <w:r w:rsidR="001A7C6A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 xml:space="preserve"> </w:t>
      </w:r>
      <w:hyperlink r:id="rId15" w:history="1">
        <w:r w:rsidRPr="009C6FBC">
          <w:rPr>
            <w:rFonts w:ascii="Times New Roman" w:eastAsia="Droid Sans Fallback" w:hAnsi="Times New Roman" w:cs="Lohit Hindi"/>
            <w:color w:val="0000FF"/>
            <w:kern w:val="1"/>
            <w:sz w:val="24"/>
            <w:szCs w:val="24"/>
            <w:u w:val="single"/>
            <w:lang w:eastAsia="hi-IN" w:bidi="hi-IN"/>
          </w:rPr>
          <w:t>http://www.aup.ru/books/m906/</w:t>
        </w:r>
      </w:hyperlink>
      <w:r w:rsidR="001A7C6A">
        <w:t xml:space="preserve"> 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(Дата обращени</w:t>
      </w:r>
      <w:r w:rsidR="001A7C6A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я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:12.0</w:t>
      </w:r>
      <w:r w:rsidR="00372E09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5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.202</w:t>
      </w:r>
      <w:r w:rsidR="00601385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3</w:t>
      </w:r>
      <w:r w:rsidRPr="009C6FBC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г)</w:t>
      </w:r>
    </w:p>
    <w:p w:rsidR="00492B59" w:rsidRPr="00C00F9F" w:rsidRDefault="00492B59" w:rsidP="001A7C6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</w:rPr>
      </w:pPr>
      <w:r w:rsidRPr="00C00F9F">
        <w:rPr>
          <w:rFonts w:ascii="Times New Roman" w:hAnsi="Times New Roman"/>
          <w:b/>
          <w:bCs/>
        </w:rPr>
        <w:t>Дополнительные источники:</w:t>
      </w:r>
    </w:p>
    <w:p w:rsidR="001A7C6A" w:rsidRDefault="00601385" w:rsidP="001A7C6A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</w:pPr>
      <w:r w:rsidRPr="00601385">
        <w:rPr>
          <w:rFonts w:ascii="Times New Roman" w:hAnsi="Times New Roman"/>
          <w:i/>
          <w:iCs/>
          <w:color w:val="111111"/>
          <w:sz w:val="24"/>
          <w:szCs w:val="24"/>
        </w:rPr>
        <w:t>Кулагина, Н. А. </w:t>
      </w:r>
      <w:r w:rsidRPr="00601385">
        <w:rPr>
          <w:rFonts w:ascii="Times New Roman" w:hAnsi="Times New Roman"/>
          <w:color w:val="111111"/>
          <w:sz w:val="24"/>
          <w:szCs w:val="24"/>
        </w:rPr>
        <w:t> Анализ и диагностика финансово-хозяйственной деятельности предприятия. Практикум</w:t>
      </w:r>
      <w:proofErr w:type="gramStart"/>
      <w:r w:rsidRPr="00601385">
        <w:rPr>
          <w:rFonts w:ascii="Times New Roman" w:hAnsi="Times New Roman"/>
          <w:color w:val="111111"/>
          <w:sz w:val="24"/>
          <w:szCs w:val="24"/>
        </w:rPr>
        <w:t> :</w:t>
      </w:r>
      <w:proofErr w:type="gramEnd"/>
      <w:r w:rsidRPr="00601385">
        <w:rPr>
          <w:rFonts w:ascii="Times New Roman" w:hAnsi="Times New Roman"/>
          <w:color w:val="111111"/>
          <w:sz w:val="24"/>
          <w:szCs w:val="24"/>
        </w:rPr>
        <w:t xml:space="preserve"> учебное пособие для среднего профессионального образования / Н. А. Кулагина. — 2-е изд., </w:t>
      </w:r>
      <w:proofErr w:type="spellStart"/>
      <w:r w:rsidRPr="00601385">
        <w:rPr>
          <w:rFonts w:ascii="Times New Roman" w:hAnsi="Times New Roman"/>
          <w:color w:val="111111"/>
          <w:sz w:val="24"/>
          <w:szCs w:val="24"/>
        </w:rPr>
        <w:t>перераб</w:t>
      </w:r>
      <w:proofErr w:type="spellEnd"/>
      <w:r w:rsidRPr="00601385">
        <w:rPr>
          <w:rFonts w:ascii="Times New Roman" w:hAnsi="Times New Roman"/>
          <w:color w:val="111111"/>
          <w:sz w:val="24"/>
          <w:szCs w:val="24"/>
        </w:rPr>
        <w:t xml:space="preserve">. и доп. — Москва : Издательство </w:t>
      </w:r>
      <w:proofErr w:type="spellStart"/>
      <w:r w:rsidRPr="00601385">
        <w:rPr>
          <w:rFonts w:ascii="Times New Roman" w:hAnsi="Times New Roman"/>
          <w:color w:val="111111"/>
          <w:sz w:val="24"/>
          <w:szCs w:val="24"/>
        </w:rPr>
        <w:t>Юрайт</w:t>
      </w:r>
      <w:proofErr w:type="spellEnd"/>
      <w:r w:rsidRPr="00601385">
        <w:rPr>
          <w:rFonts w:ascii="Times New Roman" w:hAnsi="Times New Roman"/>
          <w:color w:val="111111"/>
          <w:sz w:val="24"/>
          <w:szCs w:val="24"/>
        </w:rPr>
        <w:t xml:space="preserve">, 2023. — 135 с. — (Профессиональное образование). — ISBN 978-5-534-07836-7. </w:t>
      </w:r>
      <w:r w:rsidRPr="00601385">
        <w:rPr>
          <w:rFonts w:ascii="Times New Roman" w:hAnsi="Times New Roman"/>
          <w:color w:val="111111"/>
          <w:sz w:val="24"/>
          <w:szCs w:val="24"/>
        </w:rPr>
        <w:lastRenderedPageBreak/>
        <w:t>— Текст</w:t>
      </w:r>
      <w:proofErr w:type="gramStart"/>
      <w:r w:rsidRPr="00601385">
        <w:rPr>
          <w:rFonts w:ascii="Times New Roman" w:hAnsi="Times New Roman"/>
          <w:color w:val="111111"/>
          <w:sz w:val="24"/>
          <w:szCs w:val="24"/>
        </w:rPr>
        <w:t xml:space="preserve"> :</w:t>
      </w:r>
      <w:proofErr w:type="gramEnd"/>
      <w:r w:rsidRPr="00601385">
        <w:rPr>
          <w:rFonts w:ascii="Times New Roman" w:hAnsi="Times New Roman"/>
          <w:color w:val="111111"/>
          <w:sz w:val="24"/>
          <w:szCs w:val="24"/>
        </w:rPr>
        <w:t xml:space="preserve"> электронный // Образовательная платформа </w:t>
      </w:r>
      <w:proofErr w:type="spellStart"/>
      <w:r w:rsidRPr="00601385">
        <w:rPr>
          <w:rFonts w:ascii="Times New Roman" w:hAnsi="Times New Roman"/>
          <w:color w:val="111111"/>
          <w:sz w:val="24"/>
          <w:szCs w:val="24"/>
        </w:rPr>
        <w:t>Юрайт</w:t>
      </w:r>
      <w:proofErr w:type="spellEnd"/>
      <w:r w:rsidRPr="00601385">
        <w:rPr>
          <w:rFonts w:ascii="Times New Roman" w:hAnsi="Times New Roman"/>
          <w:color w:val="111111"/>
          <w:sz w:val="24"/>
          <w:szCs w:val="24"/>
        </w:rPr>
        <w:t xml:space="preserve"> [сайт]. — URL: </w:t>
      </w:r>
      <w:hyperlink r:id="rId16" w:tgtFrame="_blank" w:history="1">
        <w:r w:rsidRPr="00601385">
          <w:rPr>
            <w:rStyle w:val="ab"/>
            <w:rFonts w:ascii="Times New Roman" w:hAnsi="Times New Roman"/>
            <w:sz w:val="24"/>
            <w:szCs w:val="24"/>
          </w:rPr>
          <w:t>https://urait.ru/bcode/514801</w:t>
        </w:r>
      </w:hyperlink>
      <w:r w:rsidRPr="00601385">
        <w:rPr>
          <w:rFonts w:ascii="Times New Roman" w:hAnsi="Times New Roman"/>
          <w:color w:val="111111"/>
          <w:sz w:val="24"/>
          <w:szCs w:val="24"/>
        </w:rPr>
        <w:t> (дата обращения: 25.05.2023)</w:t>
      </w:r>
      <w:r>
        <w:rPr>
          <w:rFonts w:ascii="Times New Roman" w:hAnsi="Times New Roman"/>
          <w:color w:val="111111"/>
          <w:sz w:val="24"/>
          <w:szCs w:val="24"/>
        </w:rPr>
        <w:t>;</w:t>
      </w:r>
    </w:p>
    <w:p w:rsidR="00601385" w:rsidRDefault="00601385">
      <w:r>
        <w:br w:type="page"/>
      </w:r>
    </w:p>
    <w:tbl>
      <w:tblPr>
        <w:tblW w:w="96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9317"/>
        <w:gridCol w:w="223"/>
        <w:gridCol w:w="45"/>
      </w:tblGrid>
      <w:tr w:rsidR="00492B59" w:rsidRPr="005777DC" w:rsidTr="00C407E9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187" w:type="dxa"/>
              <w:bottom w:w="0" w:type="dxa"/>
              <w:right w:w="0" w:type="dxa"/>
            </w:tcMar>
            <w:hideMark/>
          </w:tcPr>
          <w:p w:rsidR="00492B59" w:rsidRPr="00EA79B4" w:rsidRDefault="00492B59" w:rsidP="001A7C6A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9B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Шадрина, Г.</w:t>
            </w:r>
            <w:r w:rsidRPr="00EA79B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iCs/>
                <w:sz w:val="24"/>
                <w:szCs w:val="24"/>
              </w:rPr>
              <w:t>В.</w:t>
            </w:r>
            <w:r w:rsidRPr="00EA79B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Анализ финансово-хозяйственной деятельности: учебник и практикум для среднего профессионального образования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/ Г.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Шадрина.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 xml:space="preserve">— 2-е изд., </w:t>
            </w:r>
            <w:proofErr w:type="spellStart"/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перераб</w:t>
            </w:r>
            <w:proofErr w:type="spellEnd"/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. и доп.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 xml:space="preserve">— Москва: Издательство </w:t>
            </w:r>
            <w:proofErr w:type="spellStart"/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, 2020.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— 431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EA79B4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Pr="00EA7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</w:p>
          <w:p w:rsidR="001A7C6A" w:rsidRDefault="001A7C6A" w:rsidP="001A7C6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ind w:firstLine="709"/>
              <w:jc w:val="center"/>
              <w:outlineLvl w:val="0"/>
              <w:rPr>
                <w:rFonts w:ascii="Times New Roman" w:eastAsia="Droid Sans Fallback" w:hAnsi="Times New Roman" w:cs="Lohit Hindi"/>
                <w:b/>
                <w:caps/>
                <w:kern w:val="1"/>
                <w:sz w:val="24"/>
                <w:szCs w:val="24"/>
                <w:lang w:eastAsia="hi-IN" w:bidi="hi-IN"/>
              </w:rPr>
            </w:pPr>
          </w:p>
          <w:p w:rsidR="00492B59" w:rsidRPr="009C6FBC" w:rsidRDefault="00492B59" w:rsidP="001A7C6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ind w:firstLine="709"/>
              <w:jc w:val="center"/>
              <w:outlineLvl w:val="0"/>
              <w:rPr>
                <w:rFonts w:ascii="Times New Roman" w:eastAsia="Droid Sans Fallback" w:hAnsi="Times New Roman" w:cs="Lohit Hindi"/>
                <w:b/>
                <w:caps/>
                <w:kern w:val="1"/>
                <w:sz w:val="24"/>
                <w:szCs w:val="24"/>
                <w:lang w:eastAsia="hi-IN" w:bidi="hi-IN"/>
              </w:rPr>
            </w:pPr>
            <w:r w:rsidRPr="009C6FBC">
              <w:rPr>
                <w:rFonts w:ascii="Times New Roman" w:eastAsia="Droid Sans Fallback" w:hAnsi="Times New Roman" w:cs="Lohit Hindi"/>
                <w:b/>
                <w:caps/>
                <w:kern w:val="1"/>
                <w:sz w:val="24"/>
                <w:szCs w:val="24"/>
                <w:lang w:eastAsia="hi-IN" w:bidi="hi-IN"/>
              </w:rPr>
              <w:t>4. Контроль и оценка результатов освоения Дисциплины</w:t>
            </w:r>
          </w:p>
          <w:p w:rsidR="00492B59" w:rsidRPr="009C6FBC" w:rsidRDefault="00492B59" w:rsidP="001A7C6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ind w:firstLine="709"/>
              <w:jc w:val="both"/>
              <w:outlineLvl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hi-IN" w:bidi="hi-IN"/>
              </w:rPr>
            </w:pPr>
            <w:r w:rsidRPr="009C6FBC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Контроль</w:t>
            </w:r>
            <w:r w:rsidR="001A7C6A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C6FBC"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hi-IN" w:bidi="hi-IN"/>
              </w:rPr>
              <w:t>и оценка</w:t>
            </w:r>
            <w:r w:rsidRPr="009C6FBC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hi-IN" w:bidi="hi-IN"/>
              </w:rPr>
      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10"/>
              <w:gridCol w:w="3161"/>
              <w:gridCol w:w="3102"/>
            </w:tblGrid>
            <w:tr w:rsidR="00492B59" w:rsidRPr="009C6FBC" w:rsidTr="003F3B6A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Результаты обучения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Критерии оценки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Методы оценки</w:t>
                  </w:r>
                </w:p>
              </w:tc>
            </w:tr>
            <w:tr w:rsidR="00492B59" w:rsidRPr="009C6FBC" w:rsidTr="003F3B6A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Умения: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ориентироваться в понятиях, категориях, методах и приёмах экономического анализа;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пользоваться информационным обеспечением анализа финансово-хозяйственной деятельности;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технико-организационного уровня производства;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эффективности использования материальных, трудовых, финансовых ресурсов организации;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производства и реализации продукции;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использования основных средств;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использования</w:t>
                  </w:r>
                  <w:r w:rsidR="005E105A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трудовых ресурсов, затрат на производство;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анализ финансовых результатов;</w:t>
                  </w:r>
                </w:p>
                <w:p w:rsidR="00492B59" w:rsidRPr="009C6FBC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проводить оценку деловой активности организации.</w:t>
                  </w:r>
                </w:p>
                <w:p w:rsidR="00492B59" w:rsidRPr="009C6FBC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Знания: 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- 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научные основы экономического анализа;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роль и перспективы развития экономического 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lastRenderedPageBreak/>
                    <w:t>анализа в условиях рыночной экономики;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предмет и задачи экономического анализа;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метод, приемы, информационное обеспечение анализа финансово-хозяйственной деятельности;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виды экономического анализа; факторы, резервы повышения эффективности производства;</w:t>
                  </w:r>
                </w:p>
                <w:p w:rsidR="003F3B6A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анализ технико</w:t>
                  </w:r>
                  <w:r w:rsidR="005E105A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-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организационного уровня производства; анализ</w:t>
                  </w:r>
                  <w:r w:rsidR="005E105A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эффективности использования материальных, трудовых, финансовых ресурсов организации;</w:t>
                  </w:r>
                </w:p>
                <w:p w:rsidR="00492B59" w:rsidRPr="00B06FDB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анализ производства и реализации продукции;</w:t>
                  </w:r>
                  <w:r w:rsidR="005E105A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анализ использования основных средств, трудовых ресурсов, затрат на производство, финансовых результатов;</w:t>
                  </w:r>
                </w:p>
                <w:p w:rsidR="00492B59" w:rsidRPr="009C6FBC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B06FDB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оценка деловой активности организации.</w:t>
                  </w:r>
                </w:p>
                <w:p w:rsidR="00492B59" w:rsidRPr="009C6FBC" w:rsidRDefault="00492B59" w:rsidP="003F3B6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lastRenderedPageBreak/>
                    <w:t>Оценка «отлично»</w:t>
                  </w: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</w:t>
                  </w:r>
                  <w:proofErr w:type="spellStart"/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>приемамивыполнения</w:t>
                  </w:r>
                  <w:proofErr w:type="spellEnd"/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практических задач;</w:t>
                  </w:r>
                </w:p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Оценка «хорошо»</w:t>
                  </w: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      </w:r>
                </w:p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Оценка «удовлетворительно»</w:t>
                  </w: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выставляется </w:t>
                  </w: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lastRenderedPageBreak/>
                    <w:t>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      </w:r>
                </w:p>
                <w:p w:rsidR="00492B59" w:rsidRPr="009C6FBC" w:rsidRDefault="00492B59" w:rsidP="003F3B6A">
                  <w:pPr>
                    <w:suppressAutoHyphens/>
                    <w:spacing w:after="0" w:line="240" w:lineRule="auto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Оценка «неудовлетворительно»</w:t>
                  </w:r>
                  <w:r w:rsidRPr="009C6FBC"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  <w:t xml:space="preserve">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492B59" w:rsidRPr="009C6FBC" w:rsidRDefault="00492B59" w:rsidP="003F3B6A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lastRenderedPageBreak/>
                    <w:t>Экспертная оценка деятельности обучающихся при выполнении и защите результатов</w:t>
                  </w:r>
                  <w:r w:rsidR="005E105A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9C6FBC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>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      </w:r>
                </w:p>
                <w:p w:rsidR="00492B59" w:rsidRPr="009C6FBC" w:rsidRDefault="00492B59" w:rsidP="003F3B6A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Droid Sans Fallback" w:hAnsi="Times New Roman" w:cs="Lohit Hindi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9C6FBC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>Экспертная оценка деятельности обучающихся при выполнении</w:t>
                  </w:r>
                  <w:r w:rsidR="005E105A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9C6FBC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>и защите результатов</w:t>
                  </w:r>
                  <w:r w:rsidR="005E105A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9C6FBC">
                    <w:rPr>
                      <w:rFonts w:ascii="Times New Roman" w:eastAsia="Droid Sans Fallback" w:hAnsi="Times New Roman" w:cs="Lohit Hindi"/>
                      <w:bCs/>
                      <w:iCs/>
                      <w:kern w:val="1"/>
                      <w:sz w:val="24"/>
                      <w:szCs w:val="24"/>
                      <w:lang w:eastAsia="hi-IN" w:bidi="hi-IN"/>
                    </w:rPr>
                    <w:t>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      </w:r>
                </w:p>
              </w:tc>
            </w:tr>
          </w:tbl>
          <w:p w:rsidR="00492B59" w:rsidRPr="005777DC" w:rsidRDefault="00492B59" w:rsidP="003F3B6A">
            <w:pPr>
              <w:spacing w:after="0" w:line="360" w:lineRule="auto"/>
              <w:ind w:firstLine="709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92B59" w:rsidTr="001A7C6A">
        <w:trPr>
          <w:gridBefore w:val="1"/>
          <w:gridAfter w:val="1"/>
          <w:trHeight w:val="59"/>
          <w:tblCellSpacing w:w="15" w:type="dxa"/>
        </w:trPr>
        <w:tc>
          <w:tcPr>
            <w:tcW w:w="9287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59" w:rsidRDefault="00492B59" w:rsidP="00C407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87" w:type="dxa"/>
              <w:bottom w:w="0" w:type="dxa"/>
              <w:right w:w="0" w:type="dxa"/>
            </w:tcMar>
            <w:hideMark/>
          </w:tcPr>
          <w:p w:rsidR="00492B59" w:rsidRDefault="00492B59" w:rsidP="00C407E9">
            <w:pPr>
              <w:rPr>
                <w:rFonts w:ascii="Tahoma" w:hAnsi="Tahoma" w:cs="Tahoma"/>
                <w:color w:val="000000"/>
              </w:rPr>
            </w:pPr>
          </w:p>
        </w:tc>
      </w:tr>
    </w:tbl>
    <w:p w:rsidR="0044173C" w:rsidRPr="00906A2F" w:rsidRDefault="0044173C" w:rsidP="00492B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4173C" w:rsidRPr="00906A2F" w:rsidSect="00F1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11" w:rsidRDefault="008C0C11" w:rsidP="00C210D2">
      <w:pPr>
        <w:spacing w:after="0" w:line="240" w:lineRule="auto"/>
      </w:pPr>
      <w:r>
        <w:separator/>
      </w:r>
    </w:p>
  </w:endnote>
  <w:endnote w:type="continuationSeparator" w:id="0">
    <w:p w:rsidR="008C0C11" w:rsidRDefault="008C0C11" w:rsidP="00C2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11" w:rsidRDefault="008C0C11" w:rsidP="00C210D2">
      <w:pPr>
        <w:spacing w:after="0" w:line="240" w:lineRule="auto"/>
      </w:pPr>
      <w:r>
        <w:separator/>
      </w:r>
    </w:p>
  </w:footnote>
  <w:footnote w:type="continuationSeparator" w:id="0">
    <w:p w:rsidR="008C0C11" w:rsidRDefault="008C0C11" w:rsidP="00C2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587E95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671CF"/>
    <w:multiLevelType w:val="hybridMultilevel"/>
    <w:tmpl w:val="25A6B454"/>
    <w:lvl w:ilvl="0" w:tplc="B2BE8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51458"/>
    <w:multiLevelType w:val="multilevel"/>
    <w:tmpl w:val="E0A01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E4A4631"/>
    <w:multiLevelType w:val="hybridMultilevel"/>
    <w:tmpl w:val="8E84F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44CE"/>
    <w:multiLevelType w:val="multilevel"/>
    <w:tmpl w:val="E0A01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9D2C81"/>
    <w:multiLevelType w:val="hybridMultilevel"/>
    <w:tmpl w:val="5FAA73C6"/>
    <w:lvl w:ilvl="0" w:tplc="F148EC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BC5A54"/>
    <w:multiLevelType w:val="multilevel"/>
    <w:tmpl w:val="E0A01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2041C"/>
    <w:multiLevelType w:val="hybridMultilevel"/>
    <w:tmpl w:val="B38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>
    <w:nsid w:val="455F0997"/>
    <w:multiLevelType w:val="hybridMultilevel"/>
    <w:tmpl w:val="CBA4EA72"/>
    <w:lvl w:ilvl="0" w:tplc="AA68E20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7A5DC0"/>
    <w:multiLevelType w:val="hybridMultilevel"/>
    <w:tmpl w:val="D1D2E1DC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>
    <w:nsid w:val="591665AA"/>
    <w:multiLevelType w:val="hybridMultilevel"/>
    <w:tmpl w:val="25A6B454"/>
    <w:lvl w:ilvl="0" w:tplc="B2BE8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9102B"/>
    <w:multiLevelType w:val="hybridMultilevel"/>
    <w:tmpl w:val="00B44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01C6B"/>
    <w:multiLevelType w:val="multilevel"/>
    <w:tmpl w:val="D5360D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1E6011"/>
    <w:multiLevelType w:val="hybridMultilevel"/>
    <w:tmpl w:val="610210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4A1DE6"/>
    <w:multiLevelType w:val="hybridMultilevel"/>
    <w:tmpl w:val="BED80E9E"/>
    <w:lvl w:ilvl="0" w:tplc="4DC4C2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9568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E2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E7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E9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0A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AA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02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088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307C6"/>
    <w:multiLevelType w:val="hybridMultilevel"/>
    <w:tmpl w:val="73341B0E"/>
    <w:lvl w:ilvl="0" w:tplc="F0E04C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702DA6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B3C17"/>
    <w:multiLevelType w:val="hybridMultilevel"/>
    <w:tmpl w:val="7050241C"/>
    <w:lvl w:ilvl="0" w:tplc="5BA2B0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697528A"/>
    <w:multiLevelType w:val="multilevel"/>
    <w:tmpl w:val="E0A01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665B33"/>
    <w:multiLevelType w:val="hybridMultilevel"/>
    <w:tmpl w:val="1144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32E9A"/>
    <w:multiLevelType w:val="hybridMultilevel"/>
    <w:tmpl w:val="72628C8E"/>
    <w:lvl w:ilvl="0" w:tplc="C2D86970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20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5"/>
  </w:num>
  <w:num w:numId="19">
    <w:abstractNumId w:val="23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6"/>
  </w:num>
  <w:num w:numId="25">
    <w:abstractNumId w:val="8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63884"/>
    <w:rsid w:val="00002805"/>
    <w:rsid w:val="0001574B"/>
    <w:rsid w:val="0003417A"/>
    <w:rsid w:val="000400D9"/>
    <w:rsid w:val="000467E9"/>
    <w:rsid w:val="000503AE"/>
    <w:rsid w:val="00056DC6"/>
    <w:rsid w:val="00064E53"/>
    <w:rsid w:val="00065CF9"/>
    <w:rsid w:val="00083325"/>
    <w:rsid w:val="00096C27"/>
    <w:rsid w:val="000A095B"/>
    <w:rsid w:val="000A2841"/>
    <w:rsid w:val="000E6AEB"/>
    <w:rsid w:val="00101422"/>
    <w:rsid w:val="001328E1"/>
    <w:rsid w:val="00155707"/>
    <w:rsid w:val="0019742A"/>
    <w:rsid w:val="00197E63"/>
    <w:rsid w:val="001A537F"/>
    <w:rsid w:val="001A7C6A"/>
    <w:rsid w:val="001B37F1"/>
    <w:rsid w:val="001D6D9E"/>
    <w:rsid w:val="001E7F37"/>
    <w:rsid w:val="001F53AE"/>
    <w:rsid w:val="002167A6"/>
    <w:rsid w:val="0022304B"/>
    <w:rsid w:val="00253DAB"/>
    <w:rsid w:val="00261022"/>
    <w:rsid w:val="00263BE4"/>
    <w:rsid w:val="00277576"/>
    <w:rsid w:val="00295CAD"/>
    <w:rsid w:val="00297B7E"/>
    <w:rsid w:val="002A2F25"/>
    <w:rsid w:val="002B6179"/>
    <w:rsid w:val="002E4D85"/>
    <w:rsid w:val="002E5D44"/>
    <w:rsid w:val="002E67C3"/>
    <w:rsid w:val="00335B92"/>
    <w:rsid w:val="0033645C"/>
    <w:rsid w:val="0035469A"/>
    <w:rsid w:val="00372E09"/>
    <w:rsid w:val="0039741B"/>
    <w:rsid w:val="003C103F"/>
    <w:rsid w:val="003C326E"/>
    <w:rsid w:val="003C3E82"/>
    <w:rsid w:val="003C7DC2"/>
    <w:rsid w:val="003F3B6A"/>
    <w:rsid w:val="003F65A1"/>
    <w:rsid w:val="00405182"/>
    <w:rsid w:val="0042442B"/>
    <w:rsid w:val="00436785"/>
    <w:rsid w:val="0043743A"/>
    <w:rsid w:val="00440069"/>
    <w:rsid w:val="0044173C"/>
    <w:rsid w:val="00463363"/>
    <w:rsid w:val="004653B3"/>
    <w:rsid w:val="00466315"/>
    <w:rsid w:val="004724DF"/>
    <w:rsid w:val="00475AC8"/>
    <w:rsid w:val="00480BD9"/>
    <w:rsid w:val="00483CC7"/>
    <w:rsid w:val="004854D7"/>
    <w:rsid w:val="00492B59"/>
    <w:rsid w:val="004D0B21"/>
    <w:rsid w:val="004F6B5F"/>
    <w:rsid w:val="00502F3C"/>
    <w:rsid w:val="0052394B"/>
    <w:rsid w:val="00535EBB"/>
    <w:rsid w:val="005518B9"/>
    <w:rsid w:val="005925C2"/>
    <w:rsid w:val="005A4A50"/>
    <w:rsid w:val="005A5FB0"/>
    <w:rsid w:val="005B5212"/>
    <w:rsid w:val="005C6442"/>
    <w:rsid w:val="005E105A"/>
    <w:rsid w:val="005F4B41"/>
    <w:rsid w:val="00601385"/>
    <w:rsid w:val="00606551"/>
    <w:rsid w:val="0062486E"/>
    <w:rsid w:val="00627466"/>
    <w:rsid w:val="00651580"/>
    <w:rsid w:val="00657EBA"/>
    <w:rsid w:val="00663884"/>
    <w:rsid w:val="00690563"/>
    <w:rsid w:val="006B554D"/>
    <w:rsid w:val="006C7BB1"/>
    <w:rsid w:val="00711096"/>
    <w:rsid w:val="00743230"/>
    <w:rsid w:val="0074502C"/>
    <w:rsid w:val="00750F66"/>
    <w:rsid w:val="007753FA"/>
    <w:rsid w:val="007759FB"/>
    <w:rsid w:val="00777684"/>
    <w:rsid w:val="00792BB7"/>
    <w:rsid w:val="007D2BF9"/>
    <w:rsid w:val="007D447D"/>
    <w:rsid w:val="007F3FB4"/>
    <w:rsid w:val="00805403"/>
    <w:rsid w:val="00810D29"/>
    <w:rsid w:val="008373D1"/>
    <w:rsid w:val="008448CF"/>
    <w:rsid w:val="008707D1"/>
    <w:rsid w:val="0088066C"/>
    <w:rsid w:val="00887797"/>
    <w:rsid w:val="008A1C67"/>
    <w:rsid w:val="008A68D9"/>
    <w:rsid w:val="008B657B"/>
    <w:rsid w:val="008C0C11"/>
    <w:rsid w:val="008E0987"/>
    <w:rsid w:val="008F4730"/>
    <w:rsid w:val="008F729F"/>
    <w:rsid w:val="00902F35"/>
    <w:rsid w:val="00906A2F"/>
    <w:rsid w:val="0091250A"/>
    <w:rsid w:val="0091661F"/>
    <w:rsid w:val="0094235D"/>
    <w:rsid w:val="009430CC"/>
    <w:rsid w:val="009550F5"/>
    <w:rsid w:val="009832C6"/>
    <w:rsid w:val="00986A83"/>
    <w:rsid w:val="00993070"/>
    <w:rsid w:val="009951CB"/>
    <w:rsid w:val="00995947"/>
    <w:rsid w:val="009A3922"/>
    <w:rsid w:val="009B1EAC"/>
    <w:rsid w:val="009B650A"/>
    <w:rsid w:val="009C6FBA"/>
    <w:rsid w:val="009D2ABD"/>
    <w:rsid w:val="009D4EDD"/>
    <w:rsid w:val="009F0166"/>
    <w:rsid w:val="00A07F11"/>
    <w:rsid w:val="00A11B87"/>
    <w:rsid w:val="00A46011"/>
    <w:rsid w:val="00A52652"/>
    <w:rsid w:val="00A61F77"/>
    <w:rsid w:val="00A76981"/>
    <w:rsid w:val="00AC5C92"/>
    <w:rsid w:val="00AC6083"/>
    <w:rsid w:val="00AF7D41"/>
    <w:rsid w:val="00B01640"/>
    <w:rsid w:val="00B044C1"/>
    <w:rsid w:val="00B1209A"/>
    <w:rsid w:val="00B416A7"/>
    <w:rsid w:val="00B61A61"/>
    <w:rsid w:val="00B6677E"/>
    <w:rsid w:val="00B72765"/>
    <w:rsid w:val="00B84B54"/>
    <w:rsid w:val="00BB1859"/>
    <w:rsid w:val="00BD4845"/>
    <w:rsid w:val="00BE0BB8"/>
    <w:rsid w:val="00BE1B20"/>
    <w:rsid w:val="00C127BE"/>
    <w:rsid w:val="00C210D2"/>
    <w:rsid w:val="00C2633F"/>
    <w:rsid w:val="00C303B6"/>
    <w:rsid w:val="00C30978"/>
    <w:rsid w:val="00C5032D"/>
    <w:rsid w:val="00CB3FE5"/>
    <w:rsid w:val="00CB6887"/>
    <w:rsid w:val="00CE0DF9"/>
    <w:rsid w:val="00CF1AA0"/>
    <w:rsid w:val="00D0507D"/>
    <w:rsid w:val="00D156BC"/>
    <w:rsid w:val="00D177FA"/>
    <w:rsid w:val="00D26E38"/>
    <w:rsid w:val="00D736DF"/>
    <w:rsid w:val="00D7386B"/>
    <w:rsid w:val="00D765B7"/>
    <w:rsid w:val="00DA35B3"/>
    <w:rsid w:val="00DA5E2C"/>
    <w:rsid w:val="00DB4D8A"/>
    <w:rsid w:val="00DB5178"/>
    <w:rsid w:val="00DB57B6"/>
    <w:rsid w:val="00DF1863"/>
    <w:rsid w:val="00DF4A47"/>
    <w:rsid w:val="00DF5C72"/>
    <w:rsid w:val="00E065D3"/>
    <w:rsid w:val="00E32C1D"/>
    <w:rsid w:val="00E33C72"/>
    <w:rsid w:val="00E42B6C"/>
    <w:rsid w:val="00E43934"/>
    <w:rsid w:val="00E57873"/>
    <w:rsid w:val="00E737DC"/>
    <w:rsid w:val="00E80CFA"/>
    <w:rsid w:val="00E8328A"/>
    <w:rsid w:val="00E97169"/>
    <w:rsid w:val="00ED3A9D"/>
    <w:rsid w:val="00ED41B2"/>
    <w:rsid w:val="00ED711B"/>
    <w:rsid w:val="00EE0614"/>
    <w:rsid w:val="00EE30F9"/>
    <w:rsid w:val="00F109B7"/>
    <w:rsid w:val="00F1437B"/>
    <w:rsid w:val="00F35D96"/>
    <w:rsid w:val="00F624D4"/>
    <w:rsid w:val="00F66607"/>
    <w:rsid w:val="00F91B58"/>
    <w:rsid w:val="00F9353A"/>
    <w:rsid w:val="00FC7313"/>
    <w:rsid w:val="00FE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B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3884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87797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3884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87797"/>
    <w:rPr>
      <w:rFonts w:ascii="Cambria" w:hAnsi="Cambria" w:cs="Cambria"/>
      <w:i/>
      <w:iCs/>
      <w:color w:val="243F60"/>
    </w:rPr>
  </w:style>
  <w:style w:type="paragraph" w:styleId="2">
    <w:name w:val="Body Text Indent 2"/>
    <w:basedOn w:val="a"/>
    <w:link w:val="20"/>
    <w:uiPriority w:val="99"/>
    <w:rsid w:val="0066388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63884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6638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9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716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8877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87797"/>
  </w:style>
  <w:style w:type="paragraph" w:styleId="3">
    <w:name w:val="Body Text 3"/>
    <w:basedOn w:val="a"/>
    <w:link w:val="30"/>
    <w:uiPriority w:val="99"/>
    <w:rsid w:val="008877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87797"/>
    <w:rPr>
      <w:sz w:val="16"/>
      <w:szCs w:val="16"/>
    </w:rPr>
  </w:style>
  <w:style w:type="paragraph" w:styleId="a8">
    <w:name w:val="List Paragraph"/>
    <w:basedOn w:val="a"/>
    <w:uiPriority w:val="34"/>
    <w:qFormat/>
    <w:rsid w:val="00F1437B"/>
    <w:pPr>
      <w:ind w:left="720"/>
    </w:pPr>
  </w:style>
  <w:style w:type="paragraph" w:styleId="a9">
    <w:name w:val="Title"/>
    <w:basedOn w:val="a"/>
    <w:link w:val="aa"/>
    <w:qFormat/>
    <w:locked/>
    <w:rsid w:val="00FE0858"/>
    <w:pPr>
      <w:spacing w:after="0" w:line="240" w:lineRule="auto"/>
      <w:jc w:val="center"/>
    </w:pPr>
    <w:rPr>
      <w:rFonts w:ascii="Tahoma" w:hAnsi="Tahoma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FE0858"/>
    <w:rPr>
      <w:rFonts w:ascii="Tahoma" w:hAnsi="Tahoma"/>
      <w:b/>
      <w:sz w:val="24"/>
    </w:rPr>
  </w:style>
  <w:style w:type="character" w:styleId="ab">
    <w:name w:val="Hyperlink"/>
    <w:basedOn w:val="a0"/>
    <w:uiPriority w:val="99"/>
    <w:unhideWhenUsed/>
    <w:rsid w:val="00297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B7E"/>
  </w:style>
  <w:style w:type="paragraph" w:styleId="ac">
    <w:name w:val="header"/>
    <w:basedOn w:val="a"/>
    <w:link w:val="ad"/>
    <w:uiPriority w:val="99"/>
    <w:unhideWhenUsed/>
    <w:rsid w:val="00C2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10D2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2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10D2"/>
    <w:rPr>
      <w:rFonts w:cs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7759F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759F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759FB"/>
    <w:rPr>
      <w:rFonts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59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759FB"/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4801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up.ru/books/m906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DD79-3F9B-4430-ACA8-7B7177CD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1931</Words>
  <Characters>15596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Воронецкая</cp:lastModifiedBy>
  <cp:revision>2</cp:revision>
  <cp:lastPrinted>2022-10-24T13:19:00Z</cp:lastPrinted>
  <dcterms:created xsi:type="dcterms:W3CDTF">2023-05-25T18:02:00Z</dcterms:created>
  <dcterms:modified xsi:type="dcterms:W3CDTF">2023-05-25T18:02:00Z</dcterms:modified>
</cp:coreProperties>
</file>