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FF1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AE2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578F4">
        <w:rPr>
          <w:sz w:val="24"/>
          <w:szCs w:val="24"/>
        </w:rPr>
        <w:t>для  специальност</w:t>
      </w:r>
      <w:r w:rsidR="00644140" w:rsidRPr="007578F4">
        <w:rPr>
          <w:sz w:val="24"/>
          <w:szCs w:val="24"/>
        </w:rPr>
        <w:t>и</w:t>
      </w:r>
    </w:p>
    <w:p w:rsidR="007578F4" w:rsidRPr="007578F4" w:rsidRDefault="007578F4" w:rsidP="007578F4">
      <w:pPr>
        <w:jc w:val="center"/>
        <w:rPr>
          <w:color w:val="000000"/>
          <w:sz w:val="24"/>
          <w:szCs w:val="24"/>
        </w:rPr>
      </w:pPr>
      <w:r w:rsidRPr="007578F4"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7578F4" w:rsidRPr="007578F4">
        <w:rPr>
          <w:color w:val="000000"/>
          <w:sz w:val="28"/>
          <w:szCs w:val="28"/>
        </w:rPr>
        <w:t>40.02.01 Право и организация социального обеспечения</w:t>
      </w:r>
      <w:r w:rsidR="00D021CB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280AD8" w:rsidRDefault="00280AD8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  <w:r>
        <w:rPr>
          <w:sz w:val="28"/>
          <w:szCs w:val="28"/>
        </w:rPr>
        <w:t xml:space="preserve"> </w:t>
      </w:r>
      <w:r w:rsidRPr="00831A99">
        <w:rPr>
          <w:sz w:val="28"/>
          <w:szCs w:val="28"/>
        </w:rPr>
        <w:t xml:space="preserve"> </w:t>
      </w:r>
    </w:p>
    <w:p w:rsidR="00280AD8" w:rsidRDefault="00280AD8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>
        <w:rPr>
          <w:sz w:val="28"/>
          <w:szCs w:val="28"/>
        </w:rPr>
        <w:t>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094EF6" w:rsidRDefault="00280AD8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12. Проявлять нетерпимость к коррупционному поведению.</w:t>
      </w:r>
    </w:p>
    <w:p w:rsidR="00094EF6" w:rsidRDefault="00094EF6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94EF6" w:rsidRDefault="00094EF6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</w:t>
      </w:r>
      <w:r>
        <w:rPr>
          <w:sz w:val="28"/>
          <w:szCs w:val="28"/>
        </w:rPr>
        <w:lastRenderedPageBreak/>
        <w:t>требованиями ФГОС среднего общего образования: личностные (ЛР), метапредметные (МР), предметные (ПР):</w:t>
      </w:r>
    </w:p>
    <w:p w:rsidR="00094EF6" w:rsidRDefault="00094EF6" w:rsidP="00094EF6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7650D6" w:rsidRPr="00E55D37" w:rsidTr="00BD2A75">
        <w:trPr>
          <w:trHeight w:val="649"/>
        </w:trPr>
        <w:tc>
          <w:tcPr>
            <w:tcW w:w="1540" w:type="dxa"/>
            <w:hideMark/>
          </w:tcPr>
          <w:p w:rsidR="007650D6" w:rsidRPr="00681EE1" w:rsidRDefault="007650D6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7650D6" w:rsidRPr="00681EE1" w:rsidRDefault="007650D6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7650D6" w:rsidRPr="00681EE1" w:rsidRDefault="007650D6" w:rsidP="00BD2A75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7650D6" w:rsidRPr="00E55D37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7650D6" w:rsidRPr="00E55D37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</w:t>
            </w:r>
            <w:r w:rsidRPr="00D40721">
              <w:lastRenderedPageBreak/>
              <w:t>планы;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7650D6" w:rsidRPr="00E55D37" w:rsidRDefault="007650D6" w:rsidP="00BD2A75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7650D6" w:rsidRPr="00E55D37" w:rsidRDefault="007650D6" w:rsidP="00BD2A75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650D6" w:rsidRPr="001D00CE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AF6C6C">
              <w:lastRenderedPageBreak/>
              <w:t>участников, обсуждать результаты совместной работы;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сформированность умений выразительно (с учетом индивидуальных особенностей </w:t>
            </w:r>
            <w:r>
              <w:lastRenderedPageBreak/>
              <w:t>обучающихся) читать, в том числе наизусть, не менее 10 произведений и (или) фрагментов;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9C6153" w:rsidRPr="00AB0EF4" w:rsidRDefault="00094E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EB2D23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B2D23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EB2D2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EB2D23" w:rsidTr="00325659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</w:rPr>
            </w:pPr>
            <w:r w:rsidRPr="00EB2D23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EB2D23">
              <w:rPr>
                <w:b/>
                <w:iCs/>
              </w:rPr>
              <w:t>Объем в часах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  <w:rPr>
                <w:b/>
              </w:rPr>
            </w:pPr>
            <w:r w:rsidRPr="00EB2D23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b/>
                <w:iCs/>
              </w:rPr>
            </w:pPr>
            <w:r w:rsidRPr="00EB2D23">
              <w:rPr>
                <w:color w:val="000000"/>
                <w:sz w:val="28"/>
                <w:szCs w:val="28"/>
              </w:rPr>
              <w:t>222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shd w:val="clear" w:color="auto" w:fill="auto"/>
          </w:tcPr>
          <w:p w:rsidR="003A6783" w:rsidRPr="00EB2D23" w:rsidRDefault="003A6783" w:rsidP="00325659">
            <w:pPr>
              <w:suppressAutoHyphens/>
              <w:rPr>
                <w:b/>
                <w:bCs/>
                <w:iCs/>
              </w:rPr>
            </w:pPr>
            <w:r w:rsidRPr="00EB2D23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3A6783" w:rsidRPr="00EB2D23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:rsidR="003A6783" w:rsidRPr="00EB2D23" w:rsidRDefault="003A6783" w:rsidP="00325659">
            <w:pPr>
              <w:suppressAutoHyphens/>
              <w:rPr>
                <w:iCs/>
              </w:rPr>
            </w:pPr>
            <w:r w:rsidRPr="00EB2D23">
              <w:t>в т. ч.: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</w:pPr>
            <w:r w:rsidRPr="00EB2D23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92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</w:pPr>
            <w:r w:rsidRPr="00EB2D23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5</w:t>
            </w:r>
            <w:r w:rsidR="007578F4" w:rsidRPr="00EB2D23">
              <w:rPr>
                <w:iCs/>
              </w:rPr>
              <w:t>8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  <w:rPr>
                <w:lang w:val="en-US"/>
              </w:rPr>
            </w:pPr>
            <w:proofErr w:type="spellStart"/>
            <w:r w:rsidRPr="00EB2D23">
              <w:rPr>
                <w:lang w:val="en-US"/>
              </w:rPr>
              <w:t>самостоятельная</w:t>
            </w:r>
            <w:proofErr w:type="spellEnd"/>
            <w:r w:rsidRPr="00EB2D23">
              <w:rPr>
                <w:lang w:val="en-US"/>
              </w:rPr>
              <w:t xml:space="preserve"> </w:t>
            </w:r>
            <w:proofErr w:type="spellStart"/>
            <w:r w:rsidRPr="00EB2D23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72</w:t>
            </w:r>
          </w:p>
        </w:tc>
      </w:tr>
      <w:tr w:rsidR="002923A1" w:rsidRPr="00EB2D23" w:rsidTr="003A6783">
        <w:trPr>
          <w:trHeight w:val="490"/>
        </w:trPr>
        <w:tc>
          <w:tcPr>
            <w:tcW w:w="3683" w:type="pct"/>
            <w:vAlign w:val="center"/>
          </w:tcPr>
          <w:p w:rsidR="002923A1" w:rsidRPr="002923A1" w:rsidRDefault="002923A1" w:rsidP="002923A1">
            <w:pPr>
              <w:suppressAutoHyphens/>
            </w:pPr>
            <w:r w:rsidRPr="002923A1"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2923A1" w:rsidRPr="00EB2D23" w:rsidRDefault="002923A1" w:rsidP="0032565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A6783" w:rsidRPr="00E55D37" w:rsidTr="00325659">
        <w:trPr>
          <w:trHeight w:val="331"/>
        </w:trPr>
        <w:tc>
          <w:tcPr>
            <w:tcW w:w="3683" w:type="pct"/>
            <w:vAlign w:val="center"/>
          </w:tcPr>
          <w:p w:rsidR="003A6783" w:rsidRPr="00EB2D23" w:rsidRDefault="003A6783" w:rsidP="004B7D4E">
            <w:pPr>
              <w:suppressAutoHyphens/>
              <w:rPr>
                <w:i/>
              </w:rPr>
            </w:pPr>
            <w:r w:rsidRPr="00EB2D23">
              <w:rPr>
                <w:b/>
                <w:iCs/>
              </w:rPr>
              <w:t>Промежуточная аттеста</w:t>
            </w:r>
            <w:r w:rsidR="004B7D4E">
              <w:rPr>
                <w:b/>
                <w:iCs/>
              </w:rPr>
              <w:t xml:space="preserve">ция: </w:t>
            </w:r>
            <w:r w:rsidRPr="00EB2D23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A6783" w:rsidRPr="00057E65" w:rsidRDefault="003A6783" w:rsidP="00325659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49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276"/>
      </w:tblGrid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9F0873" w:rsidRPr="00AB0EF4" w:rsidRDefault="009F0873" w:rsidP="001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F0873" w:rsidRPr="00AB0EF4" w:rsidTr="009F0873">
        <w:trPr>
          <w:trHeight w:val="920"/>
        </w:trPr>
        <w:tc>
          <w:tcPr>
            <w:tcW w:w="2610" w:type="dxa"/>
          </w:tcPr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:rsidR="009F0873" w:rsidRPr="00AB0EF4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9F0873" w:rsidRPr="00AB0EF4" w:rsidRDefault="00EC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561"/>
        </w:trPr>
        <w:tc>
          <w:tcPr>
            <w:tcW w:w="2610" w:type="dxa"/>
            <w:vMerge/>
            <w:vAlign w:val="center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47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8E2ABB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8, ОК 9, ОК 10, ОК 11</w:t>
            </w:r>
          </w:p>
        </w:tc>
      </w:tr>
      <w:tr w:rsidR="009F0873" w:rsidRPr="00AB0EF4" w:rsidTr="009F0873">
        <w:trPr>
          <w:trHeight w:val="247"/>
        </w:trPr>
        <w:tc>
          <w:tcPr>
            <w:tcW w:w="2610" w:type="dxa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9F0873" w:rsidRPr="00AB0EF4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«Вечные темы» и «вечные образы» </w:t>
            </w:r>
            <w:r w:rsidRPr="00AB0EF4">
              <w:rPr>
                <w:b/>
                <w:sz w:val="28"/>
                <w:szCs w:val="28"/>
              </w:rPr>
              <w:lastRenderedPageBreak/>
              <w:t>в литературе</w:t>
            </w:r>
          </w:p>
        </w:tc>
        <w:tc>
          <w:tcPr>
            <w:tcW w:w="10064" w:type="dxa"/>
          </w:tcPr>
          <w:p w:rsidR="009F0873" w:rsidRPr="00AB0EF4" w:rsidRDefault="009F0873" w:rsidP="00AB0EF4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lastRenderedPageBreak/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9F0873" w:rsidRPr="00AB0EF4" w:rsidRDefault="009F0873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4, ОК 5, ОК 6, ОК 7, ОК 8, ОК 9, ОК 10, ОК </w:t>
            </w:r>
            <w:r>
              <w:rPr>
                <w:bCs/>
              </w:rPr>
              <w:lastRenderedPageBreak/>
              <w:t>11</w:t>
            </w:r>
          </w:p>
        </w:tc>
      </w:tr>
      <w:tr w:rsidR="009F0873" w:rsidRPr="00AB0EF4" w:rsidTr="009F0873">
        <w:trPr>
          <w:trHeight w:val="828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:rsidR="009F0873" w:rsidRPr="00AB0EF4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Ларисы..</w:t>
            </w:r>
          </w:p>
        </w:tc>
        <w:tc>
          <w:tcPr>
            <w:tcW w:w="992" w:type="dxa"/>
          </w:tcPr>
          <w:p w:rsidR="009F0873" w:rsidRPr="00D3602F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>:</w:t>
            </w:r>
            <w:r w:rsidRPr="00AB0EF4"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9F0873" w:rsidRPr="00D3602F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10064" w:type="dxa"/>
          </w:tcPr>
          <w:p w:rsidR="009F0873" w:rsidRPr="005A1A5E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lastRenderedPageBreak/>
              <w:t>«Живые мощи» (сборник «Записки охотника»).</w:t>
            </w:r>
          </w:p>
        </w:tc>
        <w:tc>
          <w:tcPr>
            <w:tcW w:w="992" w:type="dxa"/>
          </w:tcPr>
          <w:p w:rsidR="009F0873" w:rsidRPr="00D3602F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</w:t>
            </w:r>
            <w:r>
              <w:rPr>
                <w:bCs/>
              </w:rPr>
              <w:lastRenderedPageBreak/>
              <w:t>ОК 3,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2.5</w:t>
            </w:r>
          </w:p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9F0873" w:rsidRPr="00D3602F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9F0873" w:rsidRPr="007B0AA8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10064" w:type="dxa"/>
          </w:tcPr>
          <w:p w:rsidR="002923A1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  <w:p w:rsidR="002923A1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</w:t>
            </w:r>
            <w:r w:rsidRPr="00AB0EF4">
              <w:rPr>
                <w:sz w:val="28"/>
                <w:szCs w:val="28"/>
              </w:rPr>
              <w:lastRenderedPageBreak/>
              <w:t>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</w:t>
            </w:r>
            <w:r>
              <w:rPr>
                <w:bCs/>
              </w:rPr>
              <w:lastRenderedPageBreak/>
              <w:t>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:rsidR="009F0873" w:rsidRPr="00EF0EF1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9F0873" w:rsidRPr="00CE318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  <w:p w:rsidR="002923A1" w:rsidRPr="006C12E7" w:rsidRDefault="002923A1" w:rsidP="00292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6C12E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Pr="00AB0EF4" w:rsidRDefault="009F0873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9F0873" w:rsidRPr="00AB0EF4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10064" w:type="dxa"/>
          </w:tcPr>
          <w:p w:rsidR="009F0873" w:rsidRPr="00AB0EF4" w:rsidRDefault="009F0873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lastRenderedPageBreak/>
              <w:t>Тема 3.1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А.П. Чехов</w:t>
            </w:r>
          </w:p>
        </w:tc>
        <w:tc>
          <w:tcPr>
            <w:tcW w:w="10064" w:type="dxa"/>
          </w:tcPr>
          <w:p w:rsidR="009F0873" w:rsidRPr="00AB0EF4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  <w:p w:rsidR="002923A1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vAlign w:val="center"/>
          </w:tcPr>
          <w:p w:rsidR="00681C52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пьесы «На дне» 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681C52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9F0873" w:rsidRPr="00FE11F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Поэзия и проза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начала ХХ века</w:t>
            </w:r>
          </w:p>
        </w:tc>
        <w:tc>
          <w:tcPr>
            <w:tcW w:w="10064" w:type="dxa"/>
          </w:tcPr>
          <w:p w:rsidR="009F0873" w:rsidRPr="00AB0EF4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8, ОК 9, ОК </w:t>
            </w:r>
            <w:r>
              <w:rPr>
                <w:bCs/>
              </w:rPr>
              <w:lastRenderedPageBreak/>
              <w:t>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4.1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AB0EF4" w:rsidRDefault="000D745A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10064" w:type="dxa"/>
          </w:tcPr>
          <w:p w:rsidR="009F0873" w:rsidRPr="00FE11F7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4.4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9F0873" w:rsidRPr="007B0AA8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9F0873" w:rsidRDefault="009F0873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681C52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«Тихий Дон»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681C52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B7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9F0873" w:rsidRPr="00B73B56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9C7B7B" w:rsidRDefault="009F0873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9C7B7B" w:rsidRDefault="009F0873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:rsidR="00681C52" w:rsidRPr="00AB0EF4" w:rsidRDefault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глав романа «Мастер и Маргарита» 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681C52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10064" w:type="dxa"/>
          </w:tcPr>
          <w:p w:rsidR="009F0873" w:rsidRPr="00AB0EF4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10064" w:type="dxa"/>
          </w:tcPr>
          <w:p w:rsidR="009F0873" w:rsidRPr="00AB0EF4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8D6C1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8D6C1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8, ОК 9, ОК </w:t>
            </w:r>
            <w:r>
              <w:rPr>
                <w:bCs/>
              </w:rPr>
              <w:lastRenderedPageBreak/>
              <w:t>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 Г. Распутин</w:t>
            </w:r>
          </w:p>
        </w:tc>
        <w:tc>
          <w:tcPr>
            <w:tcW w:w="10064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10064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10064" w:type="dxa"/>
          </w:tcPr>
          <w:p w:rsidR="009F0873" w:rsidRPr="00AB0EF4" w:rsidRDefault="009F0873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562"/>
        </w:trPr>
        <w:tc>
          <w:tcPr>
            <w:tcW w:w="2610" w:type="dxa"/>
            <w:vMerge w:val="restart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10064" w:type="dxa"/>
          </w:tcPr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9F0873" w:rsidRPr="00CE318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</w:t>
            </w:r>
            <w:r w:rsidRPr="00AB0EF4">
              <w:rPr>
                <w:color w:val="000000"/>
                <w:sz w:val="28"/>
                <w:szCs w:val="28"/>
              </w:rPr>
              <w:lastRenderedPageBreak/>
              <w:t>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 xml:space="preserve">ОК 1, ОК 2, </w:t>
            </w:r>
            <w:r>
              <w:rPr>
                <w:bCs/>
              </w:rPr>
              <w:lastRenderedPageBreak/>
              <w:t>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</w:tcPr>
          <w:p w:rsidR="00681C52" w:rsidRPr="00AB0EF4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«Великий Гэтсби»</w:t>
            </w:r>
          </w:p>
        </w:tc>
        <w:tc>
          <w:tcPr>
            <w:tcW w:w="992" w:type="dxa"/>
          </w:tcPr>
          <w:p w:rsidR="00681C52" w:rsidRPr="00681C52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681C52">
              <w:rPr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615"/>
        </w:trPr>
        <w:tc>
          <w:tcPr>
            <w:tcW w:w="2610" w:type="dxa"/>
            <w:vMerge w:val="restart"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Дж. Оруэлл</w:t>
            </w:r>
          </w:p>
          <w:p w:rsidR="009F0873" w:rsidRPr="00AB0EF4" w:rsidRDefault="009F087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9F0873" w:rsidRPr="00AB0EF4" w:rsidRDefault="009F0873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384"/>
        </w:trPr>
        <w:tc>
          <w:tcPr>
            <w:tcW w:w="2610" w:type="dxa"/>
            <w:vMerge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9F0873" w:rsidRPr="00AB0EF4" w:rsidRDefault="009F0873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412"/>
        </w:trPr>
        <w:tc>
          <w:tcPr>
            <w:tcW w:w="2610" w:type="dxa"/>
            <w:vMerge w:val="restart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9F0873" w:rsidRPr="00AB0EF4" w:rsidRDefault="009F087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7B0AA8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9F0873" w:rsidRPr="00AB0EF4" w:rsidRDefault="009F0873" w:rsidP="00D6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695"/>
        </w:trPr>
        <w:tc>
          <w:tcPr>
            <w:tcW w:w="2610" w:type="dxa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E56140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160194" w:rsidRPr="001C2DC9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1C2DC9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1C2DC9">
        <w:rPr>
          <w:bCs/>
          <w:i/>
          <w:sz w:val="28"/>
          <w:szCs w:val="28"/>
        </w:rPr>
        <w:t xml:space="preserve">                         </w:t>
      </w:r>
      <w:r w:rsidRPr="001C2DC9">
        <w:rPr>
          <w:bCs/>
          <w:sz w:val="28"/>
          <w:szCs w:val="28"/>
        </w:rPr>
        <w:t xml:space="preserve">    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1C2DC9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1C2DC9">
        <w:rPr>
          <w:b w:val="0"/>
          <w:sz w:val="28"/>
          <w:szCs w:val="28"/>
        </w:rPr>
        <w:t>3.2. Информационное обеспечение обучения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C6153" w:rsidRPr="001C2DC9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650D6" w:rsidRDefault="007650D6" w:rsidP="007650D6">
      <w:pPr>
        <w:rPr>
          <w:color w:val="000000"/>
          <w:sz w:val="28"/>
          <w:szCs w:val="28"/>
        </w:rPr>
      </w:pPr>
    </w:p>
    <w:p w:rsidR="007650D6" w:rsidRDefault="007650D6" w:rsidP="00765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7650D6" w:rsidRDefault="007650D6" w:rsidP="00765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</w:t>
      </w:r>
      <w:r>
        <w:rPr>
          <w:bCs/>
          <w:sz w:val="28"/>
          <w:szCs w:val="28"/>
        </w:rPr>
        <w:lastRenderedPageBreak/>
        <w:t xml:space="preserve">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7650D6" w:rsidRDefault="007650D6" w:rsidP="007650D6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9C6153" w:rsidRPr="00AB0EF4" w:rsidRDefault="009C6153" w:rsidP="000427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307" w:rsidRDefault="00FF1307">
      <w:r>
        <w:separator/>
      </w:r>
    </w:p>
  </w:endnote>
  <w:endnote w:type="continuationSeparator" w:id="0">
    <w:p w:rsidR="00FF1307" w:rsidRDefault="00FF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258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258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650D6">
      <w:rPr>
        <w:noProof/>
        <w:color w:val="000000"/>
        <w:sz w:val="24"/>
        <w:szCs w:val="24"/>
      </w:rPr>
      <w:t>19</w: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258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258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650D6">
      <w:rPr>
        <w:noProof/>
        <w:color w:val="000000"/>
        <w:sz w:val="24"/>
        <w:szCs w:val="24"/>
      </w:rPr>
      <w:t>21</w: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307" w:rsidRDefault="00FF1307">
      <w:r>
        <w:separator/>
      </w:r>
    </w:p>
  </w:footnote>
  <w:footnote w:type="continuationSeparator" w:id="0">
    <w:p w:rsidR="00FF1307" w:rsidRDefault="00FF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2778"/>
    <w:rsid w:val="00054CA7"/>
    <w:rsid w:val="00094EF6"/>
    <w:rsid w:val="000C6708"/>
    <w:rsid w:val="000D552F"/>
    <w:rsid w:val="000D745A"/>
    <w:rsid w:val="000F3EEF"/>
    <w:rsid w:val="001008B7"/>
    <w:rsid w:val="00103167"/>
    <w:rsid w:val="001316A9"/>
    <w:rsid w:val="00160194"/>
    <w:rsid w:val="001C2DC9"/>
    <w:rsid w:val="00203824"/>
    <w:rsid w:val="00206F03"/>
    <w:rsid w:val="0021215F"/>
    <w:rsid w:val="002420B7"/>
    <w:rsid w:val="00252A8D"/>
    <w:rsid w:val="00280AD8"/>
    <w:rsid w:val="0029200F"/>
    <w:rsid w:val="002923A1"/>
    <w:rsid w:val="00297BB1"/>
    <w:rsid w:val="002A0053"/>
    <w:rsid w:val="002A709C"/>
    <w:rsid w:val="002B7FE5"/>
    <w:rsid w:val="0031430E"/>
    <w:rsid w:val="00325659"/>
    <w:rsid w:val="00344A60"/>
    <w:rsid w:val="00377EB2"/>
    <w:rsid w:val="00381B26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4B7D4E"/>
    <w:rsid w:val="004D0352"/>
    <w:rsid w:val="00505E40"/>
    <w:rsid w:val="005173E1"/>
    <w:rsid w:val="00524836"/>
    <w:rsid w:val="00567A85"/>
    <w:rsid w:val="005C2E96"/>
    <w:rsid w:val="005E2E65"/>
    <w:rsid w:val="00624680"/>
    <w:rsid w:val="00644140"/>
    <w:rsid w:val="00681C52"/>
    <w:rsid w:val="006B3F30"/>
    <w:rsid w:val="006B61E2"/>
    <w:rsid w:val="006C12E7"/>
    <w:rsid w:val="006D68BF"/>
    <w:rsid w:val="00712ECD"/>
    <w:rsid w:val="00723231"/>
    <w:rsid w:val="007578F4"/>
    <w:rsid w:val="007650D6"/>
    <w:rsid w:val="00777597"/>
    <w:rsid w:val="00790A8A"/>
    <w:rsid w:val="007962FB"/>
    <w:rsid w:val="007B0AA8"/>
    <w:rsid w:val="007C3533"/>
    <w:rsid w:val="00811D1E"/>
    <w:rsid w:val="00831A99"/>
    <w:rsid w:val="00835F2F"/>
    <w:rsid w:val="00874463"/>
    <w:rsid w:val="00875E8B"/>
    <w:rsid w:val="008909F1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A3E20"/>
    <w:rsid w:val="009C6153"/>
    <w:rsid w:val="009C7B7B"/>
    <w:rsid w:val="009D65D8"/>
    <w:rsid w:val="009D788C"/>
    <w:rsid w:val="009F0873"/>
    <w:rsid w:val="00A16999"/>
    <w:rsid w:val="00A2588A"/>
    <w:rsid w:val="00A34945"/>
    <w:rsid w:val="00A41810"/>
    <w:rsid w:val="00A430DC"/>
    <w:rsid w:val="00A44167"/>
    <w:rsid w:val="00AA2561"/>
    <w:rsid w:val="00AB0EF4"/>
    <w:rsid w:val="00AB4FED"/>
    <w:rsid w:val="00AE65D9"/>
    <w:rsid w:val="00AE7D41"/>
    <w:rsid w:val="00B254CB"/>
    <w:rsid w:val="00B73B56"/>
    <w:rsid w:val="00BC0BCC"/>
    <w:rsid w:val="00BC1157"/>
    <w:rsid w:val="00C82F61"/>
    <w:rsid w:val="00CE318D"/>
    <w:rsid w:val="00CF155E"/>
    <w:rsid w:val="00D021CB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E3B60"/>
    <w:rsid w:val="00DF226F"/>
    <w:rsid w:val="00E3369D"/>
    <w:rsid w:val="00E56140"/>
    <w:rsid w:val="00EA2FD2"/>
    <w:rsid w:val="00EB2D23"/>
    <w:rsid w:val="00EC665D"/>
    <w:rsid w:val="00ED4B80"/>
    <w:rsid w:val="00EF0EF1"/>
    <w:rsid w:val="00EF7C0B"/>
    <w:rsid w:val="00F20F3D"/>
    <w:rsid w:val="00F337A7"/>
    <w:rsid w:val="00F362DB"/>
    <w:rsid w:val="00FC7AD6"/>
    <w:rsid w:val="00FD2B97"/>
    <w:rsid w:val="00FD5B9D"/>
    <w:rsid w:val="00FE11F7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F7F1"/>
  <w15:docId w15:val="{B2FE73BF-F553-4D97-9903-F8262F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C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46A4-2378-4E59-8B14-87405FA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29</cp:revision>
  <cp:lastPrinted>2022-02-01T12:25:00Z</cp:lastPrinted>
  <dcterms:created xsi:type="dcterms:W3CDTF">2023-03-15T10:05:00Z</dcterms:created>
  <dcterms:modified xsi:type="dcterms:W3CDTF">2023-09-12T06:47:00Z</dcterms:modified>
</cp:coreProperties>
</file>