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тел./факс (8-814 -2) 70-22-73, </w:t>
      </w:r>
      <w:proofErr w:type="spellStart"/>
      <w:r>
        <w:rPr>
          <w:rFonts w:ascii="Times New Roman" w:hAnsi="Times New Roman"/>
          <w:b w:val="0"/>
        </w:rPr>
        <w:t>E-mail</w:t>
      </w:r>
      <w:proofErr w:type="spellEnd"/>
      <w:r>
        <w:rPr>
          <w:rFonts w:ascii="Times New Roman" w:hAnsi="Times New Roman"/>
          <w:b w:val="0"/>
        </w:rPr>
        <w:t xml:space="preserve"> cit@koopteh.oneqo.ru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BB0397" w:rsidRDefault="00B56E98">
      <w:pPr>
        <w:pStyle w:val="a3"/>
        <w:spacing w:line="276" w:lineRule="auto"/>
        <w:ind w:left="1080"/>
        <w:rPr>
          <w:rFonts w:ascii="Times New Roman" w:hAnsi="Times New Roman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3" name="Прямая со стрелко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89790" y="3839055"/>
                        <a:ext cx="6135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BB0397">
        <w:trPr>
          <w:trHeight w:val="1134"/>
        </w:trPr>
        <w:tc>
          <w:tcPr>
            <w:tcW w:w="4219" w:type="dxa"/>
          </w:tcPr>
          <w:p w:rsidR="008936B4" w:rsidRPr="008936B4" w:rsidRDefault="008936B4" w:rsidP="008936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936B4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8936B4" w:rsidRPr="008936B4" w:rsidRDefault="008936B4" w:rsidP="008936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936B4">
              <w:rPr>
                <w:rFonts w:ascii="Times New Roman" w:eastAsia="Times New Roman" w:hAnsi="Times New Roman" w:cs="Times New Roman"/>
              </w:rPr>
              <w:t>На педагогическом совете</w:t>
            </w:r>
          </w:p>
          <w:p w:rsidR="008936B4" w:rsidRPr="008936B4" w:rsidRDefault="008936B4" w:rsidP="008936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936B4">
              <w:rPr>
                <w:rFonts w:ascii="Times New Roman" w:eastAsia="Times New Roman" w:hAnsi="Times New Roman" w:cs="Times New Roman"/>
              </w:rPr>
              <w:t>Протокол № 96</w:t>
            </w:r>
          </w:p>
          <w:p w:rsidR="00BB0397" w:rsidRDefault="008936B4" w:rsidP="00893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6B4">
              <w:rPr>
                <w:rFonts w:ascii="Times New Roman" w:eastAsia="Times New Roman" w:hAnsi="Times New Roman" w:cs="Times New Roman"/>
              </w:rPr>
              <w:t>от «07» июня 2022 г.</w:t>
            </w:r>
          </w:p>
        </w:tc>
        <w:tc>
          <w:tcPr>
            <w:tcW w:w="5103" w:type="dxa"/>
          </w:tcPr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ЧПОУ ПКТК</w:t>
            </w:r>
          </w:p>
          <w:p w:rsidR="00BB0397" w:rsidRDefault="00B56E9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 А.С. Майорова</w:t>
            </w:r>
          </w:p>
          <w:p w:rsidR="00BB0397" w:rsidRDefault="00BC6783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«____» _______________ 2022</w:t>
            </w:r>
            <w:r w:rsidR="00B56E98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09.02.06 Сетевое и системное администрирование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CB466D">
        <w:rPr>
          <w:rFonts w:ascii="Times New Roman" w:eastAsia="Times New Roman" w:hAnsi="Times New Roman" w:cs="Times New Roman"/>
        </w:rPr>
        <w:t>Петрозаводск, 2022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9322" w:type="dxa"/>
        <w:tblInd w:w="0" w:type="dxa"/>
        <w:tblLayout w:type="fixed"/>
        <w:tblLook w:val="0400"/>
      </w:tblPr>
      <w:tblGrid>
        <w:gridCol w:w="4793"/>
        <w:gridCol w:w="4529"/>
      </w:tblGrid>
      <w:tr w:rsidR="008936B4" w:rsidTr="008936B4">
        <w:tc>
          <w:tcPr>
            <w:tcW w:w="4793" w:type="dxa"/>
          </w:tcPr>
          <w:p w:rsidR="008936B4" w:rsidRPr="008936B4" w:rsidRDefault="008936B4" w:rsidP="0089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8936B4" w:rsidRPr="008936B4" w:rsidRDefault="008936B4" w:rsidP="0089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8936B4" w:rsidRPr="008936B4" w:rsidRDefault="008936B4" w:rsidP="0089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8936B4" w:rsidRPr="008936B4" w:rsidRDefault="008936B4" w:rsidP="0089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8936B4" w:rsidRPr="008936B4" w:rsidRDefault="008936B4" w:rsidP="0089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</w:tcPr>
          <w:p w:rsidR="008936B4" w:rsidRDefault="008936B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ОДОБРЕНО </w:t>
            </w:r>
          </w:p>
          <w:p w:rsidR="008936B4" w:rsidRDefault="008936B4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8936B4" w:rsidRDefault="008936B4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учебно-воспитательной работе</w:t>
            </w:r>
          </w:p>
          <w:p w:rsidR="008936B4" w:rsidRDefault="008936B4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 О.С. Шидерская</w:t>
            </w:r>
          </w:p>
          <w:p w:rsidR="008936B4" w:rsidRDefault="008936B4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«____»_________________ 2022г.</w:t>
            </w:r>
          </w:p>
          <w:p w:rsidR="008936B4" w:rsidRDefault="008936B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Times New Roman" w:eastAsia="Times New Roman" w:hAnsi="Times New Roman" w:cs="Times New Roman"/>
          <w:highlight w:val="white"/>
        </w:rPr>
        <w:t>09.02.06 – Сетевое и системное администрирование</w:t>
      </w:r>
    </w:p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Разработчик: 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Дианова Ксения Андреевна – кандидат исторических наук, преподаватель ЧПОУ ПКТК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>
        <w:rPr>
          <w:rFonts w:ascii="Times New Roman" w:eastAsia="Times New Roman" w:hAnsi="Times New Roman" w:cs="Times New Roman"/>
          <w:highlight w:val="white"/>
        </w:rPr>
        <w:t>09.02.06 Сетевое и системное администрирование.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дисциплина входит в общий гуманитарный и социально-экономический учебный цикл.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941"/>
        <w:gridCol w:w="4178"/>
      </w:tblGrid>
      <w:tr w:rsidR="00B56E98" w:rsidRPr="00D273E3" w:rsidTr="00C834A8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:rsidTr="00C834A8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общения.</w:t>
            </w:r>
          </w:p>
          <w:p w:rsidR="00B56E98" w:rsidRPr="00402952" w:rsidRDefault="00B56E98" w:rsidP="00C83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использовать навыки саморегуляции в стрессовых ситуациях;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:rsidR="00B56E98" w:rsidRPr="00402952" w:rsidRDefault="00B56E98" w:rsidP="00C834A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СТРУКТУРА И СОДЕРЖАНИЕ ДИСЦИПЛИНЫ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2268"/>
      </w:tblGrid>
      <w:tr w:rsidR="00BB0397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очное отд.</w:t>
            </w:r>
          </w:p>
          <w:p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397">
        <w:trPr>
          <w:trHeight w:val="285"/>
        </w:trPr>
        <w:tc>
          <w:tcPr>
            <w:tcW w:w="6912" w:type="dxa"/>
          </w:tcPr>
          <w:p w:rsidR="00BB0397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397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BB0397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B0397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 в форме дифференцированного зачёта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>2.2. Тематический план и содержание дисциплины«Психология общения» (очное отделение)</w:t>
      </w: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9922"/>
        <w:gridCol w:w="1276"/>
        <w:gridCol w:w="1276"/>
      </w:tblGrid>
      <w:tr w:rsidR="00BB0397">
        <w:trPr>
          <w:trHeight w:val="999"/>
        </w:trPr>
        <w:tc>
          <w:tcPr>
            <w:tcW w:w="23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3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Уровень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освоения 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</w:rPr>
              <w:t>: определение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2</w:t>
            </w:r>
            <w:r>
              <w:rPr>
                <w:rFonts w:ascii="Times New Roman" w:eastAsia="Times New Roman" w:hAnsi="Times New Roman" w:cs="Times New Roman"/>
              </w:rPr>
              <w:t>: определение акцентуаций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общения. Структура общения. Функции общения.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3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0397">
        <w:trPr>
          <w:trHeight w:val="384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4. Классификация общения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общения.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560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Вербальные средства общения.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66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4:</w:t>
            </w:r>
            <w:r>
              <w:rPr>
                <w:rFonts w:ascii="Times New Roman" w:eastAsia="Times New Roman" w:hAnsi="Times New Roman" w:cs="Times New Roman"/>
              </w:rPr>
              <w:t xml:space="preserve"> Невербальные средства общения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1660"/>
        </w:trPr>
        <w:tc>
          <w:tcPr>
            <w:tcW w:w="23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Практическое</w:t>
            </w:r>
            <w:proofErr w:type="gramEnd"/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 работа № 5:</w:t>
            </w:r>
            <w:r>
              <w:rPr>
                <w:rFonts w:ascii="Times New Roman" w:eastAsia="Times New Roman" w:hAnsi="Times New Roman" w:cs="Times New Roman"/>
              </w:rPr>
              <w:t xml:space="preserve">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92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27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952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7:</w:t>
            </w:r>
            <w:r>
              <w:rPr>
                <w:rFonts w:ascii="Times New Roman" w:eastAsia="Times New Roman" w:hAnsi="Times New Roman" w:cs="Times New Roman"/>
              </w:rPr>
              <w:t xml:space="preserve"> Виды, правила и техники слушания.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55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Деловое общение. Виды делового общения. Этапы делового общения.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555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8: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публичных выступлений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9:</w:t>
            </w:r>
            <w:r>
              <w:rPr>
                <w:rFonts w:ascii="Times New Roman" w:eastAsia="Times New Roman" w:hAnsi="Times New Roman" w:cs="Times New Roman"/>
              </w:rPr>
              <w:t xml:space="preserve"> Деловая игра «Переговоры»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конфликта и его структура. Динамика конфликта.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конфликтов.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10:</w:t>
            </w:r>
            <w:r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11:</w:t>
            </w:r>
            <w:r>
              <w:rPr>
                <w:rFonts w:ascii="Times New Roman" w:eastAsia="Times New Roman" w:hAnsi="Times New Roman" w:cs="Times New Roman"/>
              </w:rPr>
              <w:t xml:space="preserve"> Решение задач «Формулы конфликта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9.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Этикет в профессиональной деятельности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этикета. Деловой этикет в профессиональной деятельности.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имиджа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12:</w:t>
            </w:r>
            <w:r>
              <w:rPr>
                <w:rFonts w:ascii="Times New Roman" w:eastAsia="Times New Roman" w:hAnsi="Times New Roman" w:cs="Times New Roman"/>
              </w:rPr>
              <w:t xml:space="preserve"> Решение ситуационных задач.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394"/>
        </w:trPr>
        <w:tc>
          <w:tcPr>
            <w:tcW w:w="12299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Дифференцированный зачёт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  <w:tr w:rsidR="00BB0397">
        <w:trPr>
          <w:trHeight w:val="394"/>
        </w:trPr>
        <w:tc>
          <w:tcPr>
            <w:tcW w:w="12299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1276" w:type="dxa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BB0397">
          <w:pgSz w:w="16838" w:h="11906" w:orient="landscape"/>
          <w:pgMar w:top="1701" w:right="1134" w:bottom="851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</w:t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предмету.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Основные источники: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rFonts w:ascii="Times New Roman" w:eastAsia="Times New Roman" w:hAnsi="Times New Roman" w:cs="Times New Roman"/>
        </w:rPr>
        <w:t>Кормнова</w:t>
      </w:r>
      <w:proofErr w:type="spellEnd"/>
      <w:r>
        <w:rPr>
          <w:rFonts w:ascii="Times New Roman" w:eastAsia="Times New Roman" w:hAnsi="Times New Roman" w:cs="Times New Roman"/>
        </w:rPr>
        <w:t xml:space="preserve">; под </w:t>
      </w:r>
      <w:proofErr w:type="spellStart"/>
      <w:r>
        <w:rPr>
          <w:rFonts w:ascii="Times New Roman" w:eastAsia="Times New Roman" w:hAnsi="Times New Roman" w:cs="Times New Roman"/>
        </w:rPr>
        <w:t>общ.ред</w:t>
      </w:r>
      <w:proofErr w:type="spellEnd"/>
      <w:r>
        <w:rPr>
          <w:rFonts w:ascii="Times New Roman" w:eastAsia="Times New Roman" w:hAnsi="Times New Roman" w:cs="Times New Roman"/>
        </w:rPr>
        <w:t xml:space="preserve">. Г.В. Бороздиной.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463 с.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rFonts w:ascii="Times New Roman" w:eastAsia="Times New Roman" w:hAnsi="Times New Roman" w:cs="Times New Roman"/>
        </w:rPr>
        <w:t>Чернышова</w:t>
      </w:r>
      <w:proofErr w:type="spellEnd"/>
      <w:r>
        <w:rPr>
          <w:rFonts w:ascii="Times New Roman" w:eastAsia="Times New Roman" w:hAnsi="Times New Roman" w:cs="Times New Roman"/>
        </w:rPr>
        <w:t xml:space="preserve">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301 с.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Дополнительные источники:</w:t>
      </w:r>
    </w:p>
    <w:p w:rsidR="00BB0397" w:rsidRDefault="00B56E9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 А.Я. Этика деловых отношений: учебник / А.Я.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>
        <w:rPr>
          <w:rFonts w:ascii="Times New Roman" w:eastAsia="Times New Roman" w:hAnsi="Times New Roman" w:cs="Times New Roman"/>
        </w:rPr>
        <w:t>перераб</w:t>
      </w:r>
      <w:proofErr w:type="spellEnd"/>
      <w:r>
        <w:rPr>
          <w:rFonts w:ascii="Times New Roman" w:eastAsia="Times New Roman" w:hAnsi="Times New Roman" w:cs="Times New Roman"/>
        </w:rPr>
        <w:t>. – Москва: ИНФРА-М, 2019. – 383 с.</w:t>
      </w:r>
    </w:p>
    <w:p w:rsidR="00BB0397" w:rsidRDefault="00B56E98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Интернет-ресурсы: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PSYLIB: Психологическая библиотека «Самопознание и саморазвитие» [Электронный ресурс] - Режим доступа: http://www.psylib.org.ua/books/ index.htm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http://www.grandars.ru/college/psihologiya/delovoe-obshchenie.html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http://psyh.info/delovaya-psihologiya/delovoe-obshhenie/delovoe-obshhenie.html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[Электронный ресурс] - Режим доступа: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Занимательная психология [Электронный ресурс] - Режим доступа: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Конфликтология [Электронный ресурс] - Режим доступа: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[Электронный ресурс] - Режим доступа: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Pr="00CB466D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5">
        <w:r w:rsidRPr="00CB466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http://psichel.ru/psihologiya-obshheniya/</w:t>
        </w:r>
      </w:hyperlink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6" w:type="dxa"/>
        <w:tblInd w:w="0" w:type="dxa"/>
        <w:tblLayout w:type="fixed"/>
        <w:tblLook w:val="0400"/>
      </w:tblPr>
      <w:tblGrid>
        <w:gridCol w:w="20"/>
      </w:tblGrid>
      <w:tr w:rsidR="00BB0397">
        <w:tc>
          <w:tcPr>
            <w:tcW w:w="6" w:type="dxa"/>
            <w:vAlign w:val="center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6E98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</w:p>
    <w:p w:rsidR="00B56E98" w:rsidRDefault="00B56E98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</w:rPr>
        <w:br w:type="page"/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4. КОНТРОЛЬ И ОЦЕНКА РЕЗУЛЬТАТОВ ОСВОЕНИЯ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bookmarkStart w:id="0" w:name="_GoBack"/>
            <w:bookmarkEnd w:id="0"/>
            <w:r w:rsidRPr="00D273E3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E98" w:rsidRPr="00D273E3" w:rsidTr="00C834A8">
        <w:trPr>
          <w:trHeight w:val="10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Default="00B56E98" w:rsidP="00C83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Перечень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умений</w:t>
            </w: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, осваиваемых в рамках дисциплины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rPr>
          <w:trHeight w:val="146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техник слушания и ведения беседы, способов цивилизованного 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понятия, причин, видов, структуры и способов разрешения конфликтов, стратегий и тактик, используемых для решения конфликтной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приемов саморегуляции поведения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саморегуляции в стрессовых ситуациях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техник и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открытых конфликтов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56E98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BB0397" w:rsidRDefault="00BB0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sectPr w:rsidR="00BB0397" w:rsidSect="00600A3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397"/>
    <w:rsid w:val="0009469C"/>
    <w:rsid w:val="000E1539"/>
    <w:rsid w:val="00200074"/>
    <w:rsid w:val="005F682E"/>
    <w:rsid w:val="00600A33"/>
    <w:rsid w:val="006351EA"/>
    <w:rsid w:val="008936B4"/>
    <w:rsid w:val="009B635D"/>
    <w:rsid w:val="00B56E98"/>
    <w:rsid w:val="00BB0397"/>
    <w:rsid w:val="00BC6783"/>
    <w:rsid w:val="00C967F3"/>
    <w:rsid w:val="00CB466D"/>
    <w:rsid w:val="00CC6D7A"/>
    <w:rsid w:val="00DD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E8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600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0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0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00A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00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0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rsid w:val="00600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600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00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600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600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600A3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600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psihologiya/delovoe-obshchenie.html" TargetMode="External"/><Relationship Id="rId13" Type="http://schemas.openxmlformats.org/officeDocument/2006/relationships/hyperlink" Target="http://vegas2011.at.ua/jazyk_telodvizhenij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grandars.ru/college/psihologiya/konfliktologiy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yugzone.ru/psy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ichel.ru/psihologiya-obshheniya/" TargetMode="External"/><Relationship Id="rId10" Type="http://schemas.openxmlformats.org/officeDocument/2006/relationships/hyperlink" Target="http://window.edu.ru/window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yh.info/delovaya-psihologiya/delovoe-obshhenie/delovoe-obshhenie.html" TargetMode="External"/><Relationship Id="rId14" Type="http://schemas.openxmlformats.org/officeDocument/2006/relationships/hyperlink" Target="http://mirrosta.ru/psichologiya-obsc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1847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Нестерова Т.А.</cp:lastModifiedBy>
  <cp:revision>11</cp:revision>
  <cp:lastPrinted>2022-11-22T12:33:00Z</cp:lastPrinted>
  <dcterms:created xsi:type="dcterms:W3CDTF">2022-05-05T12:57:00Z</dcterms:created>
  <dcterms:modified xsi:type="dcterms:W3CDTF">2022-11-22T12:33:00Z</dcterms:modified>
</cp:coreProperties>
</file>