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-156209</wp:posOffset>
            </wp:positionH>
            <wp:positionV relativeFrom="paragraph">
              <wp:posOffset>110490</wp:posOffset>
            </wp:positionV>
            <wp:extent cx="1343025" cy="10001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185660 Республика Карелия г. Петрозаводск, пр. Первомайский, 1-А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8F6F5D" w:rsidRDefault="00334244">
      <w:pPr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-12pt;margin-top:4pt;width:483.1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"/>
        </w:pic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F6F5D">
        <w:tc>
          <w:tcPr>
            <w:tcW w:w="4219" w:type="dxa"/>
          </w:tcPr>
          <w:p w:rsidR="008F6F5D" w:rsidRDefault="008F6F5D" w:rsidP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РАБОЧАЯ ПРОГРАММА ДИСЦИПЛИНЫ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ИСТОРИЯ</w:t>
      </w: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СОСТАВЛЕНА ВСООТВЕТСТВИИ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09.02.06Сетевое и системное администрирование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ind w:firstLine="19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Default="0069776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Петрозаводск,202</w:t>
      </w:r>
      <w:r w:rsidR="00334244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bookmarkStart w:id="0" w:name="_GoBack"/>
      <w:bookmarkEnd w:id="0"/>
    </w:p>
    <w:p w:rsidR="00104F2C" w:rsidRDefault="00104F2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32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EF3D8F" w:rsidTr="00EF3D8F">
        <w:tc>
          <w:tcPr>
            <w:tcW w:w="4219" w:type="dxa"/>
          </w:tcPr>
          <w:p w:rsidR="00EF3D8F" w:rsidRPr="00EF3D8F" w:rsidRDefault="00EF3D8F" w:rsidP="007369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EF3D8F" w:rsidRDefault="00EF3D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далее – программа) дисциплины «История»разработана на основе Федерального государственного образовательного стандарта (далее – ФГОС) по специальностисреднего профессионального образования (далее СПО) 09.02.06Сетевое и системное администрирование (утв. приказом Министерства образования и науки РФ от 09.12.2016 N 1548).</w:t>
      </w:r>
    </w:p>
    <w:p w:rsidR="000C7B11" w:rsidRDefault="000C7B1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7B11" w:rsidRDefault="000C7B1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Разработчик: Лопарева А.В., Ускова К.В., Цветкова К.С., преподаватели ЧПОУ Петрозаводский кооперативный техникум Карелреспотребсоюза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lastRenderedPageBreak/>
        <w:t>ПАСПОРТ ПРОГРАММЫ ДИСЦИПЛИНЫ</w:t>
      </w:r>
    </w:p>
    <w:p w:rsidR="008F6F5D" w:rsidRDefault="001F5BF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ИСТОРИЯ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6F5D" w:rsidRDefault="001F5BF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Область применения программы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2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 w:rsidP="00104F2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дисциплины является частью программы подготовки специалистов среднего звена (ППССЗ) в соответствии с ФГОС по специальности09.02.06Сетевое и системное администрирование</w:t>
      </w:r>
      <w:r w:rsidR="00104F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4" w:right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 Место дисциплины в структуре основной профессиональной образовательной программы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Дисциплина входит в общий гуманитарный и социально-экономический цикл.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5" w:right="10" w:hanging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 Цели и задачи дисциплины - требования к результатам освоения дисциплины.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104F2C" w:rsidRPr="00104F2C" w:rsidTr="00C834A8">
        <w:trPr>
          <w:trHeight w:val="649"/>
        </w:trPr>
        <w:tc>
          <w:tcPr>
            <w:tcW w:w="11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Код </w:t>
            </w:r>
          </w:p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ПК, ОК</w:t>
            </w:r>
          </w:p>
        </w:tc>
        <w:tc>
          <w:tcPr>
            <w:tcW w:w="3090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5029" w:type="dxa"/>
            <w:hideMark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104F2C" w:rsidRPr="00104F2C" w:rsidTr="00C834A8">
        <w:trPr>
          <w:trHeight w:val="212"/>
        </w:trPr>
        <w:tc>
          <w:tcPr>
            <w:tcW w:w="1129" w:type="dxa"/>
          </w:tcPr>
          <w:p w:rsidR="00104F2C" w:rsidRPr="00104F2C" w:rsidRDefault="00104F2C" w:rsidP="00C834A8">
            <w:pPr>
              <w:jc w:val="center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ОК 01-ОК 07, ОК 09</w:t>
            </w:r>
          </w:p>
        </w:tc>
        <w:tc>
          <w:tcPr>
            <w:tcW w:w="3090" w:type="dxa"/>
          </w:tcPr>
          <w:p w:rsidR="00104F2C" w:rsidRPr="00104F2C" w:rsidRDefault="00104F2C" w:rsidP="00C834A8">
            <w:pPr>
              <w:ind w:left="181"/>
              <w:rPr>
                <w:rFonts w:ascii="Times New Roman" w:hAnsi="Times New Roman"/>
                <w:bCs/>
                <w:i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104F2C" w:rsidRDefault="00104F2C" w:rsidP="00C834A8">
            <w:pPr>
              <w:tabs>
                <w:tab w:val="num" w:pos="0"/>
              </w:tabs>
              <w:ind w:left="181" w:firstLine="29"/>
              <w:jc w:val="both"/>
              <w:rPr>
                <w:rFonts w:ascii="Times New Roman" w:hAnsi="Times New Roman"/>
                <w:b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5029" w:type="dxa"/>
          </w:tcPr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основных направлений развития ключевых регионов мира на рубеже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веков.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</w:t>
            </w:r>
            <w:r w:rsidRPr="00104F2C">
              <w:rPr>
                <w:rFonts w:ascii="Times New Roman" w:hAnsi="Times New Roman"/>
                <w:sz w:val="24"/>
              </w:rPr>
              <w:t xml:space="preserve"> – начале </w:t>
            </w:r>
            <w:r w:rsidRPr="00104F2C">
              <w:rPr>
                <w:rFonts w:ascii="Times New Roman" w:hAnsi="Times New Roman"/>
                <w:sz w:val="24"/>
                <w:lang w:val="en-US"/>
              </w:rPr>
              <w:t>XXI</w:t>
            </w:r>
            <w:r w:rsidRPr="00104F2C">
              <w:rPr>
                <w:rFonts w:ascii="Times New Roman" w:hAnsi="Times New Roman"/>
                <w:sz w:val="24"/>
              </w:rPr>
              <w:t xml:space="preserve"> вв.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назначения ООН, НАТО, ЕС и других организаций, и основных направлений их деятельности;</w:t>
            </w:r>
          </w:p>
          <w:p w:rsidR="00104F2C" w:rsidRPr="00104F2C" w:rsidRDefault="00104F2C" w:rsidP="00C834A8">
            <w:pPr>
              <w:ind w:left="59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sz w:val="24"/>
              </w:rPr>
            </w:pPr>
            <w:r w:rsidRPr="00104F2C">
              <w:rPr>
                <w:rFonts w:ascii="Times New Roman" w:hAnsi="Times New Roman"/>
                <w:sz w:val="24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  <w:p w:rsidR="00104F2C" w:rsidRPr="00104F2C" w:rsidRDefault="00104F2C" w:rsidP="00C834A8">
            <w:pPr>
              <w:ind w:left="5" w:firstLine="283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page"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И СОДЕРЖАНИЕ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2.1. Объем дисциплины и виды учебной работы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7"/>
        <w:tblW w:w="918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2"/>
        <w:gridCol w:w="3118"/>
      </w:tblGrid>
      <w:tr w:rsidR="008F6F5D">
        <w:trPr>
          <w:trHeight w:val="460"/>
        </w:trPr>
        <w:tc>
          <w:tcPr>
            <w:tcW w:w="606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Вид учебной работы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Количество часов </w:t>
            </w:r>
          </w:p>
        </w:tc>
      </w:tr>
      <w:tr w:rsidR="008F6F5D">
        <w:trPr>
          <w:trHeight w:val="460"/>
        </w:trPr>
        <w:tc>
          <w:tcPr>
            <w:tcW w:w="6062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F6F5D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Очное отделение</w:t>
            </w:r>
          </w:p>
          <w:p w:rsidR="008F6F5D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F6F5D">
        <w:trPr>
          <w:trHeight w:val="285"/>
        </w:trPr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46</w:t>
            </w:r>
          </w:p>
        </w:tc>
      </w:tr>
      <w:tr w:rsidR="008F6F5D">
        <w:tc>
          <w:tcPr>
            <w:tcW w:w="6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8F6F5D">
        <w:tc>
          <w:tcPr>
            <w:tcW w:w="91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F6F5D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Промежуточная аттестация в форме дифференцированного зачета</w:t>
            </w: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footerReference w:type="even" r:id="rId8"/>
          <w:footerReference w:type="default" r:id="rId9"/>
          <w:pgSz w:w="11906" w:h="16838"/>
          <w:pgMar w:top="1134" w:right="924" w:bottom="1134" w:left="1701" w:header="709" w:footer="709" w:gutter="0"/>
          <w:pgNumType w:start="1"/>
          <w:cols w:space="720"/>
        </w:sect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2.2. Т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ематический план и содержание дисциплины «История»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color w:val="000000"/>
        </w:rPr>
      </w:pPr>
    </w:p>
    <w:tbl>
      <w:tblPr>
        <w:tblStyle w:val="a8"/>
        <w:tblW w:w="14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9072"/>
        <w:gridCol w:w="1134"/>
        <w:gridCol w:w="1276"/>
      </w:tblGrid>
      <w:tr w:rsidR="008F6F5D" w:rsidRPr="00EF3D8F">
        <w:trPr>
          <w:trHeight w:val="26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Объем часов 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Уровень освоения</w:t>
            </w:r>
          </w:p>
        </w:tc>
      </w:tr>
      <w:tr w:rsidR="008F6F5D" w:rsidRPr="00EF3D8F">
        <w:trPr>
          <w:trHeight w:val="301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Введение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  <w:tr w:rsidR="008F6F5D" w:rsidRPr="00EF3D8F">
        <w:trPr>
          <w:trHeight w:val="10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Общая характеристика и периодизация новейшей истории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404"/>
        </w:trPr>
        <w:tc>
          <w:tcPr>
            <w:tcW w:w="3510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1. Россия и мир между двумя войнами.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10</w:t>
            </w:r>
          </w:p>
        </w:tc>
      </w:tr>
      <w:tr w:rsidR="008F6F5D" w:rsidRPr="00EF3D8F">
        <w:trPr>
          <w:trHeight w:val="111"/>
        </w:trPr>
        <w:tc>
          <w:tcPr>
            <w:tcW w:w="3510" w:type="dxa"/>
            <w:vMerge w:val="restart"/>
          </w:tcPr>
          <w:p w:rsidR="008F6F5D" w:rsidRPr="00EF3D8F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Образование </w:t>
            </w:r>
            <w:proofErr w:type="spellStart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СССР.НЭП.Индустриализация</w:t>
            </w:r>
            <w:proofErr w:type="spellEnd"/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коллективизация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50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 СССР в 20-40-е гг.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3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Правление И.В. Сталина. 1927-1941 гг.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Советское государство и общество в 1930-е гг.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1.2. Появление тоталитарных государств. 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Тоталитаризм Европы: фашизм Италии, нацизм Германии.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Раздел 2. Вторая мировая и Великая Отечественная войны.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6</w:t>
            </w:r>
          </w:p>
        </w:tc>
      </w:tr>
      <w:tr w:rsidR="008F6F5D" w:rsidRPr="00EF3D8F">
        <w:trPr>
          <w:trHeight w:val="135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События Второй мировой и Великой Отечественной войн.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3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События Второй мировой и Великой Отечественной войн.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8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Итоги и значение Второй мировой и Великой Отечественной войн.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26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3. Мир во второй половине ХХ в.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14</w:t>
            </w:r>
          </w:p>
        </w:tc>
      </w:tr>
      <w:tr w:rsidR="008F6F5D" w:rsidRPr="00EF3D8F">
        <w:trPr>
          <w:trHeight w:val="245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3.1. Отношения СССР и США. </w:t>
            </w: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мироустройство. Начало «Холодной войны».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65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«Холодная война»: события, этапы, итоги, значение.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9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«Холодная война»: события, этапы, итоги, значение.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38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3.2. Развитие капиталистических стран и стран Восточной Европы во второй половине ХХ в.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Конфликты Холодной войны: Корея, Куба, Вьетнам.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27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США, Англия, Франция.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Германия во второй половине ХХ века.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Страны Восточной Европы.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Раздел 4. СССР в 1945-1991 гг. </w:t>
            </w: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 xml:space="preserve">Содержание учебного материала </w:t>
            </w:r>
          </w:p>
        </w:tc>
        <w:tc>
          <w:tcPr>
            <w:tcW w:w="2410" w:type="dxa"/>
            <w:gridSpan w:val="2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16</w:t>
            </w:r>
          </w:p>
        </w:tc>
      </w:tr>
      <w:tr w:rsidR="008F6F5D" w:rsidRPr="00EF3D8F">
        <w:trPr>
          <w:trHeight w:val="184"/>
        </w:trPr>
        <w:tc>
          <w:tcPr>
            <w:tcW w:w="3510" w:type="dxa"/>
            <w:vMerge w:val="restart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Тема 4.1. Развитие СССР в 1945-1991 гг. </w:t>
            </w:r>
          </w:p>
        </w:tc>
        <w:tc>
          <w:tcPr>
            <w:tcW w:w="9072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Послевоенное восстановление государства 1945-1953 гг.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81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«Оттепель»: правление Н.С. Хрущева.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03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Эпоха «Застоя». 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69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«Перестройка» М.С. Горбачева.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196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Практическая работа:</w:t>
            </w:r>
            <w:r w:rsid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Распад СССР, окончание холодной войны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Современная Россия.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Самостоятельная работа. Обобщающее занятие по разделам 1-6</w:t>
            </w:r>
          </w:p>
        </w:tc>
        <w:tc>
          <w:tcPr>
            <w:tcW w:w="1134" w:type="dxa"/>
            <w:tcBorders>
              <w:right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 xml:space="preserve">Дифференцированный зачет 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3</w:t>
            </w:r>
          </w:p>
        </w:tc>
      </w:tr>
      <w:tr w:rsidR="008F6F5D" w:rsidRPr="00EF3D8F">
        <w:trPr>
          <w:trHeight w:val="264"/>
        </w:trPr>
        <w:tc>
          <w:tcPr>
            <w:tcW w:w="3510" w:type="dxa"/>
            <w:vMerge/>
          </w:tcPr>
          <w:p w:rsidR="008F6F5D" w:rsidRPr="00EF3D8F" w:rsidRDefault="008F6F5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072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i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134" w:type="dxa"/>
          </w:tcPr>
          <w:p w:rsidR="008F6F5D" w:rsidRPr="00EF3D8F" w:rsidRDefault="001F5B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EF3D8F">
              <w:rPr>
                <w:rFonts w:ascii="Times New Roman" w:eastAsia="Times New Roman" w:hAnsi="Times New Roman" w:cs="Times New Roman"/>
                <w:b/>
                <w:i/>
                <w:color w:val="000000"/>
                <w:sz w:val="22"/>
                <w:szCs w:val="22"/>
              </w:rPr>
              <w:t>48</w:t>
            </w:r>
          </w:p>
        </w:tc>
        <w:tc>
          <w:tcPr>
            <w:tcW w:w="1276" w:type="dxa"/>
          </w:tcPr>
          <w:p w:rsidR="008F6F5D" w:rsidRPr="00EF3D8F" w:rsidRDefault="008F6F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F6F5D">
          <w:pgSz w:w="16838" w:h="11906" w:orient="landscape"/>
          <w:pgMar w:top="426" w:right="1134" w:bottom="850" w:left="1134" w:header="708" w:footer="708" w:gutter="0"/>
          <w:cols w:space="720"/>
        </w:sect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УСЛОВИЯ РЕАЛИЗАЦИИ ПРОГРАММЫ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минимальному материально-техническому обеспечению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программы дисциплины требует наличия учебного кабинета истории.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 учебного кабинета: экран, библиотека видео презентаций</w:t>
      </w:r>
      <w:r w:rsidR="00EF3D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темам курса.</w:t>
      </w: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обучения: компьютер, проектор. </w:t>
      </w:r>
    </w:p>
    <w:p w:rsidR="008F6F5D" w:rsidRDefault="008F6F5D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3.2 Информационное обеспечение обучения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76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Основная литература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России XX - начала XXI века: учебник для среднего профессионального образования / Д. О.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Чураков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[и др.]; под редакцией С. А. Саркисяна. — 3-е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2020. — 311 с.</w:t>
      </w:r>
    </w:p>
    <w:p w:rsidR="00104F2C" w:rsidRPr="000F34D9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04F2C" w:rsidRPr="000F34D9" w:rsidRDefault="00104F2C" w:rsidP="00104F2C">
      <w:pPr>
        <w:pStyle w:val="ab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О. Ю. История новейшего времени для колледжей: учебное пособие для среднего профессионального образования / О. Ю.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Пленков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— 2-е изд.,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испр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 доп. — Москва: Издательство </w:t>
      </w:r>
      <w:proofErr w:type="spellStart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0F34D9">
        <w:rPr>
          <w:rFonts w:ascii="Times New Roman" w:eastAsia="Times New Roman" w:hAnsi="Times New Roman" w:cs="Times New Roman"/>
          <w:color w:val="000000"/>
          <w:sz w:val="24"/>
          <w:szCs w:val="24"/>
        </w:rPr>
        <w:t>, 2021. — 368 с.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Дополнительная литература</w:t>
      </w:r>
    </w:p>
    <w:p w:rsidR="00104F2C" w:rsidRDefault="00104F2C" w:rsidP="00104F2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104F2C" w:rsidRDefault="00104F2C" w:rsidP="00104F2C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Артемов В. В. История: учебник для учреждений нач. и сред. проф. образования: в 2 ч.: часть 1/ В. В. Артемов, Ю. Н.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Лубченков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– 10-е изд., стер. – М.: Издательский центр «Академия», 2018. – 400 с.: ил. 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Интернет-ресурсы:</w:t>
      </w:r>
    </w:p>
    <w:p w:rsidR="008F6F5D" w:rsidRDefault="001F5BF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Всемирная история. Энциклопедия [Электронный ресурс] /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доc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тупа:http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://historic.ru/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history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обращение 30.08.2021.</w:t>
      </w:r>
    </w:p>
    <w:p w:rsidR="008F6F5D" w:rsidRDefault="003342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0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Великая история России, история государства российского онлайн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1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://istoriarusi.ru/index.html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3342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2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России в деталях - История России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3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://www.history-at-russia.ru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33424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r:id="rId14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История Государства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[Электронный ресурс] / Режим </w:t>
      </w:r>
      <w:proofErr w:type="spellStart"/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доcтупа:</w:t>
      </w:r>
      <w:hyperlink r:id="rId15"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http</w:t>
        </w:r>
        <w:proofErr w:type="spellEnd"/>
        <w:r w:rsidR="001F5BF5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://statehistory.ru</w:t>
        </w:r>
      </w:hyperlink>
      <w:r w:rsidR="001F5BF5">
        <w:rPr>
          <w:rFonts w:ascii="Times New Roman" w:eastAsia="Times New Roman" w:hAnsi="Times New Roman" w:cs="Times New Roman"/>
          <w:color w:val="000000"/>
          <w:sz w:val="24"/>
          <w:szCs w:val="24"/>
        </w:rPr>
        <w:t>. Дата обращение 30.08.2021.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4. КОНТРОЛЬ И ОЦЕНКА РЕЗУЛЬТАТОВ ОСВОЕНИЯ ДИСЦИПЛИНЫ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1F5BF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</w:t>
      </w:r>
      <w:r w:rsidR="00EF3D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 и тестирования.</w:t>
      </w: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3304"/>
        <w:gridCol w:w="2682"/>
      </w:tblGrid>
      <w:tr w:rsidR="00104F2C" w:rsidRPr="00EF3D8F" w:rsidTr="00104F2C">
        <w:tc>
          <w:tcPr>
            <w:tcW w:w="1873" w:type="pct"/>
          </w:tcPr>
          <w:p w:rsidR="00104F2C" w:rsidRPr="00EF3D8F" w:rsidRDefault="00104F2C" w:rsidP="00C834A8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Результаты обучения</w:t>
            </w:r>
          </w:p>
        </w:tc>
        <w:tc>
          <w:tcPr>
            <w:tcW w:w="1726" w:type="pct"/>
          </w:tcPr>
          <w:p w:rsidR="00104F2C" w:rsidRPr="00EF3D8F" w:rsidRDefault="00104F2C" w:rsidP="00C834A8">
            <w:pPr>
              <w:jc w:val="center"/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Критерии оценки</w:t>
            </w:r>
          </w:p>
        </w:tc>
        <w:tc>
          <w:tcPr>
            <w:tcW w:w="1401" w:type="pct"/>
          </w:tcPr>
          <w:p w:rsidR="00104F2C" w:rsidRPr="00EF3D8F" w:rsidRDefault="00104F2C" w:rsidP="00C834A8">
            <w:pPr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b/>
                <w:bCs/>
                <w:i/>
                <w:sz w:val="22"/>
                <w:szCs w:val="22"/>
              </w:rPr>
              <w:t>Методы оценки</w:t>
            </w:r>
          </w:p>
        </w:tc>
      </w:tr>
      <w:tr w:rsidR="00104F2C" w:rsidRPr="00EF3D8F" w:rsidTr="00104F2C">
        <w:tc>
          <w:tcPr>
            <w:tcW w:w="1873" w:type="pct"/>
          </w:tcPr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 xml:space="preserve">Знание основных направлений развития ключевых регионов мира на рубеже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XXI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веков.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 xml:space="preserve">Знание сущности и причин локальных, региональных, межгосударственных конфликтов в конце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– начале </w:t>
            </w:r>
            <w:r w:rsidRPr="00EF3D8F">
              <w:rPr>
                <w:rFonts w:ascii="Times New Roman" w:hAnsi="Times New Roman"/>
                <w:sz w:val="22"/>
                <w:szCs w:val="22"/>
                <w:lang w:val="en-US"/>
              </w:rPr>
              <w:t>XXI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 xml:space="preserve"> вв.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назначения ООН, НАТО, ЕС и других организаций и основных направлений их деятельности;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:rsidR="00104F2C" w:rsidRPr="00EF3D8F" w:rsidRDefault="00104F2C" w:rsidP="00104F2C">
            <w:pPr>
              <w:numPr>
                <w:ilvl w:val="0"/>
                <w:numId w:val="11"/>
              </w:numPr>
              <w:ind w:left="714" w:hanging="357"/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Знание содержания и назначения важнейших правовых и законодательных актов мирового и регионального значения.</w:t>
            </w:r>
          </w:p>
        </w:tc>
        <w:tc>
          <w:tcPr>
            <w:tcW w:w="1726" w:type="pct"/>
            <w:vMerge w:val="restart"/>
          </w:tcPr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04F2C" w:rsidRPr="00EF3D8F" w:rsidRDefault="00104F2C" w:rsidP="00C834A8">
            <w:pPr>
              <w:ind w:right="-2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01" w:type="pct"/>
            <w:vMerge w:val="restart"/>
          </w:tcPr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Тестирование.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Контрольная работа.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Самостоятельная работа.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Семинар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•</w:t>
            </w:r>
            <w:r w:rsidRPr="00EF3D8F">
              <w:rPr>
                <w:rFonts w:ascii="Times New Roman" w:hAnsi="Times New Roman"/>
                <w:sz w:val="22"/>
                <w:szCs w:val="22"/>
              </w:rPr>
              <w:tab/>
              <w:t>Наблюдение за выполнением практического задания. (деятельностью студента)</w:t>
            </w:r>
          </w:p>
          <w:p w:rsidR="00104F2C" w:rsidRPr="00EF3D8F" w:rsidRDefault="00104F2C" w:rsidP="00C834A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04F2C" w:rsidRPr="00EF3D8F" w:rsidTr="00104F2C">
        <w:tc>
          <w:tcPr>
            <w:tcW w:w="1873" w:type="pct"/>
          </w:tcPr>
          <w:p w:rsidR="00104F2C" w:rsidRPr="00EF3D8F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Умение ориентироваться в современной экономической, политической и культурной ситуации в России и мире</w:t>
            </w:r>
          </w:p>
          <w:p w:rsidR="00104F2C" w:rsidRPr="00EF3D8F" w:rsidRDefault="00104F2C" w:rsidP="00104F2C">
            <w:pPr>
              <w:numPr>
                <w:ilvl w:val="0"/>
                <w:numId w:val="12"/>
              </w:num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  <w:r w:rsidRPr="00EF3D8F">
              <w:rPr>
                <w:rFonts w:ascii="Times New Roman" w:hAnsi="Times New Roman"/>
                <w:sz w:val="22"/>
                <w:szCs w:val="22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</w:tc>
        <w:tc>
          <w:tcPr>
            <w:tcW w:w="1726" w:type="pct"/>
            <w:vMerge/>
          </w:tcPr>
          <w:p w:rsidR="00104F2C" w:rsidRPr="00EF3D8F" w:rsidRDefault="00104F2C" w:rsidP="00C834A8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1401" w:type="pct"/>
            <w:vMerge/>
          </w:tcPr>
          <w:p w:rsidR="00104F2C" w:rsidRPr="00EF3D8F" w:rsidRDefault="00104F2C" w:rsidP="00C834A8">
            <w:pPr>
              <w:rPr>
                <w:rFonts w:ascii="Times New Roman" w:hAnsi="Times New Roman"/>
                <w:bCs/>
                <w:i/>
                <w:sz w:val="22"/>
                <w:szCs w:val="22"/>
              </w:rPr>
            </w:pPr>
          </w:p>
        </w:tc>
      </w:tr>
    </w:tbl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6F5D" w:rsidRDefault="008F6F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F6F5D" w:rsidSect="00EB616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BF5" w:rsidRDefault="001F5BF5">
      <w:r>
        <w:separator/>
      </w:r>
    </w:p>
  </w:endnote>
  <w:endnote w:type="continuationSeparator" w:id="0">
    <w:p w:rsidR="001F5BF5" w:rsidRDefault="001F5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3317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F5B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F5D" w:rsidRDefault="0033179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 w:rsidR="001F5BF5"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EF3D8F">
      <w:rPr>
        <w:rFonts w:ascii="Times New Roman" w:eastAsia="Times New Roman" w:hAnsi="Times New Roman" w:cs="Times New Roman"/>
        <w:noProof/>
        <w:color w:val="000000"/>
        <w:sz w:val="24"/>
        <w:szCs w:val="24"/>
      </w:rPr>
      <w:t>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8F6F5D" w:rsidRDefault="008F6F5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BF5" w:rsidRDefault="001F5BF5">
      <w:r>
        <w:separator/>
      </w:r>
    </w:p>
  </w:footnote>
  <w:footnote w:type="continuationSeparator" w:id="0">
    <w:p w:rsidR="001F5BF5" w:rsidRDefault="001F5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A1ABC"/>
    <w:multiLevelType w:val="multilevel"/>
    <w:tmpl w:val="C652EB9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C0E3672"/>
    <w:multiLevelType w:val="hybridMultilevel"/>
    <w:tmpl w:val="B1A0C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93E63"/>
    <w:multiLevelType w:val="multilevel"/>
    <w:tmpl w:val="1BC0E3B0"/>
    <w:lvl w:ilvl="0">
      <w:start w:val="1"/>
      <w:numFmt w:val="decimal"/>
      <w:lvlText w:val="%1."/>
      <w:lvlJc w:val="left"/>
      <w:pPr>
        <w:ind w:left="525" w:hanging="52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3" w15:restartNumberingAfterBreak="0">
    <w:nsid w:val="333F3D85"/>
    <w:multiLevelType w:val="multilevel"/>
    <w:tmpl w:val="AD786CA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C641353"/>
    <w:multiLevelType w:val="multilevel"/>
    <w:tmpl w:val="27E85D38"/>
    <w:lvl w:ilvl="0">
      <w:start w:val="1"/>
      <w:numFmt w:val="bullet"/>
      <w:lvlText w:val="●"/>
      <w:lvlJc w:val="left"/>
      <w:pPr>
        <w:ind w:left="72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3F5590D"/>
    <w:multiLevelType w:val="multilevel"/>
    <w:tmpl w:val="17346CFC"/>
    <w:lvl w:ilvl="0">
      <w:start w:val="3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855" w:hanging="49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6" w15:restartNumberingAfterBreak="0">
    <w:nsid w:val="4792003D"/>
    <w:multiLevelType w:val="multilevel"/>
    <w:tmpl w:val="8E26BD02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ind w:left="780" w:hanging="4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7" w15:restartNumberingAfterBreak="0">
    <w:nsid w:val="4AD6415D"/>
    <w:multiLevelType w:val="hybridMultilevel"/>
    <w:tmpl w:val="AB02F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8013C7E"/>
    <w:multiLevelType w:val="multilevel"/>
    <w:tmpl w:val="DB26FA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9A34D25"/>
    <w:multiLevelType w:val="hybridMultilevel"/>
    <w:tmpl w:val="A53A3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1EF26E0"/>
    <w:multiLevelType w:val="multilevel"/>
    <w:tmpl w:val="0D48D5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EBD5EA2"/>
    <w:multiLevelType w:val="multilevel"/>
    <w:tmpl w:val="6DEA372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F5D"/>
    <w:rsid w:val="000C7B11"/>
    <w:rsid w:val="00104F2C"/>
    <w:rsid w:val="001F5BF5"/>
    <w:rsid w:val="0025196E"/>
    <w:rsid w:val="00331792"/>
    <w:rsid w:val="00334244"/>
    <w:rsid w:val="0041064D"/>
    <w:rsid w:val="00697768"/>
    <w:rsid w:val="006C7187"/>
    <w:rsid w:val="008F6F5D"/>
    <w:rsid w:val="00971589"/>
    <w:rsid w:val="00AB6DA8"/>
    <w:rsid w:val="00EB616A"/>
    <w:rsid w:val="00EF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  <w14:docId w14:val="4C0D312E"/>
  <w15:docId w15:val="{8261EA91-470B-4E0D-9B76-C925A189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B616A"/>
  </w:style>
  <w:style w:type="paragraph" w:styleId="1">
    <w:name w:val="heading 1"/>
    <w:basedOn w:val="a"/>
    <w:next w:val="a"/>
    <w:uiPriority w:val="9"/>
    <w:qFormat/>
    <w:rsid w:val="00EB61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B61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B61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B61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B61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B616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B61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B61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B61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EB616A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04F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history-at-russia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google.ru/url?sa=t&amp;rct=j&amp;q=&amp;esrc=s&amp;source=web&amp;cd=5&amp;cad=rja&amp;uact=8&amp;ved=0ahUKEwjan6T6z4XTAhWKDCwKHb7cCUIQFgg4MAQ&amp;url=http%3A%2F%2Fwww.history-at-russia.ru%2F&amp;usg=AFQjCNHxO89NESxEYEjNuLeSZCq0vcAD8Q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storiarusi.ru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tatehistory.ru" TargetMode="External"/><Relationship Id="rId10" Type="http://schemas.openxmlformats.org/officeDocument/2006/relationships/hyperlink" Target="https://www.google.ru/url?sa=t&amp;rct=j&amp;q=&amp;esrc=s&amp;source=web&amp;cd=4&amp;cad=rja&amp;uact=8&amp;ved=0ahUKEwjan6T6z4XTAhWKDCwKHb7cCUIQFggyMAM&amp;url=http%3A%2F%2Fistoriarusi.ru%2F&amp;usg=AFQjCNHbVWj5v-PkOB7nNXNnZ5UYsiSuf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istmira.com/istoriya-ross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1435</Words>
  <Characters>8185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User20_12</dc:creator>
  <cp:lastModifiedBy>Шидерская О.С</cp:lastModifiedBy>
  <cp:revision>9</cp:revision>
  <cp:lastPrinted>2022-11-22T12:19:00Z</cp:lastPrinted>
  <dcterms:created xsi:type="dcterms:W3CDTF">2022-05-05T13:12:00Z</dcterms:created>
  <dcterms:modified xsi:type="dcterms:W3CDTF">2024-02-15T12:37:00Z</dcterms:modified>
</cp:coreProperties>
</file>