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2C7EE6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</w:t>
      </w:r>
      <w:r w:rsidR="002C7EE6">
        <w:rPr>
          <w:rFonts w:ascii="Times New Roman" w:hAnsi="Times New Roman"/>
          <w:szCs w:val="24"/>
          <w:lang w:val="en-US"/>
        </w:rPr>
        <w:t>g</w:t>
      </w:r>
      <w:r w:rsidRPr="00D74578">
        <w:rPr>
          <w:rFonts w:ascii="Times New Roman" w:hAnsi="Times New Roman"/>
          <w:szCs w:val="24"/>
        </w:rPr>
        <w:t>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2C7EE6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77551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 xml:space="preserve">Для </w:t>
      </w:r>
      <w:r w:rsidR="00BC7167" w:rsidRPr="00587918">
        <w:t>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</w:t>
      </w:r>
      <w:r w:rsidR="00E72849">
        <w:t>7 Информационные системы и программирование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</w:t>
      </w:r>
      <w:r w:rsidR="00882E0D">
        <w:t>4 г.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2C7EE6" w:rsidRPr="002C7EE6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2C7EE6" w:rsidRPr="002C7EE6">
        <w:t xml:space="preserve"> 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</w:t>
      </w:r>
      <w:r w:rsidR="00E72849">
        <w:t>7 Информационные системы и программирование</w:t>
      </w:r>
      <w:r w:rsidR="003B13B6">
        <w:t>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882E0D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Воронецкая Л.А</w:t>
      </w:r>
      <w:r w:rsidR="00003A76" w:rsidRPr="00587918">
        <w:t xml:space="preserve">., </w:t>
      </w:r>
      <w:r w:rsidR="00B6385C" w:rsidRPr="00587918">
        <w:t>преподаватель</w:t>
      </w:r>
      <w:r w:rsidR="0077551D">
        <w:t xml:space="preserve"> Ч</w:t>
      </w:r>
      <w:r w:rsidR="00E72849">
        <w:t>ПОУ ПКТК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72849" w:rsidRPr="00882E0D" w:rsidRDefault="00E72849" w:rsidP="00E72849">
      <w:pPr>
        <w:numPr>
          <w:ilvl w:val="1"/>
          <w:numId w:val="15"/>
        </w:numPr>
        <w:jc w:val="both"/>
      </w:pPr>
      <w:r w:rsidRPr="00B530B7">
        <w:rPr>
          <w:b/>
        </w:rPr>
        <w:t>Место дисциплины в структуре основной профессиональной образовательной программы</w:t>
      </w:r>
      <w:r>
        <w:rPr>
          <w:b/>
        </w:rPr>
        <w:t xml:space="preserve">: </w:t>
      </w:r>
    </w:p>
    <w:p w:rsidR="00882E0D" w:rsidRPr="00315550" w:rsidRDefault="00882E0D" w:rsidP="00882E0D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>исциплина</w:t>
      </w:r>
      <w:r>
        <w:rPr>
          <w:bCs/>
          <w:color w:val="000000"/>
          <w:shd w:val="clear" w:color="auto" w:fill="FFFFFF"/>
        </w:rPr>
        <w:t xml:space="preserve"> </w:t>
      </w:r>
      <w:r w:rsidRPr="00315550">
        <w:rPr>
          <w:bCs/>
          <w:shd w:val="clear" w:color="auto" w:fill="FFFFFF"/>
        </w:rPr>
        <w:t>ОП</w:t>
      </w:r>
      <w:r>
        <w:rPr>
          <w:bCs/>
          <w:shd w:val="clear" w:color="auto" w:fill="FFFFFF"/>
        </w:rPr>
        <w:t>.07 Экономика отрасли</w:t>
      </w:r>
      <w:r>
        <w:rPr>
          <w:bCs/>
          <w:color w:val="FF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является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обязательной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частью</w:t>
      </w:r>
      <w:r>
        <w:rPr>
          <w:bCs/>
          <w:color w:val="000000"/>
          <w:shd w:val="clear" w:color="auto" w:fill="FFFFFF"/>
        </w:rPr>
        <w:t xml:space="preserve"> о</w:t>
      </w:r>
      <w:r w:rsidRPr="00847D7B">
        <w:rPr>
          <w:bCs/>
          <w:color w:val="000000"/>
          <w:shd w:val="clear" w:color="auto" w:fill="FFFFFF"/>
        </w:rPr>
        <w:t>бщепрофессиональн</w:t>
      </w:r>
      <w:r>
        <w:rPr>
          <w:bCs/>
          <w:color w:val="000000"/>
          <w:shd w:val="clear" w:color="auto" w:fill="FFFFFF"/>
        </w:rPr>
        <w:t xml:space="preserve">ого </w:t>
      </w:r>
      <w:r w:rsidRPr="00847D7B">
        <w:rPr>
          <w:bCs/>
          <w:color w:val="000000"/>
          <w:shd w:val="clear" w:color="auto" w:fill="FFFFFF"/>
        </w:rPr>
        <w:t>цикл</w:t>
      </w:r>
      <w:r>
        <w:rPr>
          <w:bCs/>
          <w:color w:val="000000"/>
          <w:shd w:val="clear" w:color="auto" w:fill="FFFFFF"/>
        </w:rPr>
        <w:t xml:space="preserve">а </w:t>
      </w:r>
      <w:r w:rsidRPr="00747563">
        <w:rPr>
          <w:bCs/>
          <w:color w:val="000000"/>
          <w:shd w:val="clear" w:color="auto" w:fill="FFFFFF"/>
        </w:rPr>
        <w:t>основной</w:t>
      </w:r>
      <w:r>
        <w:rPr>
          <w:bCs/>
          <w:color w:val="000000"/>
          <w:shd w:val="clear" w:color="auto" w:fill="FFFFFF"/>
        </w:rPr>
        <w:t xml:space="preserve"> профессиональной </w:t>
      </w:r>
      <w:r w:rsidRPr="00747563">
        <w:rPr>
          <w:bCs/>
          <w:color w:val="000000"/>
          <w:shd w:val="clear" w:color="auto" w:fill="FFFFFF"/>
        </w:rPr>
        <w:t>образовательной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программы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соответствии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ФГОС</w:t>
      </w:r>
      <w:r>
        <w:rPr>
          <w:bCs/>
          <w:color w:val="000000"/>
          <w:shd w:val="clear" w:color="auto" w:fill="FFFFFF"/>
        </w:rPr>
        <w:t xml:space="preserve"> СПО </w:t>
      </w:r>
      <w:r w:rsidRPr="00747563">
        <w:rPr>
          <w:bCs/>
          <w:color w:val="000000"/>
          <w:shd w:val="clear" w:color="auto" w:fill="FFFFFF"/>
        </w:rPr>
        <w:t>по</w:t>
      </w:r>
      <w:r>
        <w:rPr>
          <w:bCs/>
          <w:color w:val="000000"/>
          <w:shd w:val="clear" w:color="auto" w:fill="FFFFFF"/>
        </w:rPr>
        <w:t xml:space="preserve"> </w:t>
      </w:r>
      <w:r w:rsidRPr="00CC78C2">
        <w:rPr>
          <w:bCs/>
          <w:color w:val="000000"/>
          <w:shd w:val="clear" w:color="auto" w:fill="FFFFFF"/>
        </w:rPr>
        <w:t>специальности</w:t>
      </w:r>
      <w:r>
        <w:rPr>
          <w:bCs/>
          <w:color w:val="000000"/>
          <w:shd w:val="clear" w:color="auto" w:fill="FFFFFF"/>
        </w:rPr>
        <w:t xml:space="preserve"> </w:t>
      </w:r>
      <w:r w:rsidRPr="00CC78C2">
        <w:rPr>
          <w:bCs/>
          <w:shd w:val="clear" w:color="auto" w:fill="FFFFFF"/>
        </w:rPr>
        <w:t>09.02.0</w:t>
      </w:r>
      <w:r>
        <w:rPr>
          <w:bCs/>
          <w:shd w:val="clear" w:color="auto" w:fill="FFFFFF"/>
        </w:rPr>
        <w:t>7 Информационные системы и программирование</w:t>
      </w:r>
      <w:r w:rsidRPr="00CC78C2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 xml:space="preserve"> </w:t>
      </w:r>
    </w:p>
    <w:p w:rsidR="00882E0D" w:rsidRPr="00882E0D" w:rsidRDefault="00882E0D" w:rsidP="00882E0D">
      <w:pPr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Дисциплина </w:t>
      </w:r>
      <w:r w:rsidRPr="00315550">
        <w:rPr>
          <w:bCs/>
          <w:shd w:val="clear" w:color="auto" w:fill="FFFFFF"/>
        </w:rPr>
        <w:t>ОП</w:t>
      </w:r>
      <w:r>
        <w:rPr>
          <w:bCs/>
          <w:shd w:val="clear" w:color="auto" w:fill="FFFFFF"/>
        </w:rPr>
        <w:t>.07 Экономика отрасли</w:t>
      </w:r>
      <w:r w:rsidRPr="00882E0D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обеспечивает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формирование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профессиональных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и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общих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компетенций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по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всем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видам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деятельности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ФГОС</w:t>
      </w:r>
      <w:r>
        <w:rPr>
          <w:bCs/>
          <w:color w:val="000000"/>
          <w:shd w:val="clear" w:color="auto" w:fill="FFFFFF"/>
        </w:rPr>
        <w:t xml:space="preserve"> СПО </w:t>
      </w:r>
      <w:r w:rsidRPr="00747563">
        <w:rPr>
          <w:bCs/>
          <w:color w:val="000000"/>
          <w:shd w:val="clear" w:color="auto" w:fill="FFFFFF"/>
        </w:rPr>
        <w:t>по</w:t>
      </w:r>
      <w:r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специальности</w:t>
      </w:r>
      <w:r>
        <w:rPr>
          <w:bCs/>
          <w:color w:val="000000"/>
          <w:shd w:val="clear" w:color="auto" w:fill="FFFFFF"/>
        </w:rPr>
        <w:t xml:space="preserve"> </w:t>
      </w:r>
      <w:r w:rsidRPr="00882E0D">
        <w:rPr>
          <w:bCs/>
          <w:color w:val="000000"/>
          <w:shd w:val="clear" w:color="auto" w:fill="FFFFFF"/>
        </w:rPr>
        <w:t>09.02.07 Информационные системы и программирование</w:t>
      </w:r>
      <w:r>
        <w:rPr>
          <w:bCs/>
          <w:color w:val="000000"/>
          <w:shd w:val="clear" w:color="auto" w:fill="FFFFFF"/>
        </w:rPr>
        <w:t>.</w:t>
      </w:r>
    </w:p>
    <w:p w:rsidR="00E72849" w:rsidRPr="00427AFF" w:rsidRDefault="00E72849" w:rsidP="00E72849">
      <w:pPr>
        <w:ind w:left="480"/>
        <w:jc w:val="both"/>
        <w:rPr>
          <w:b/>
        </w:rPr>
      </w:pPr>
    </w:p>
    <w:p w:rsidR="00E72849" w:rsidRDefault="00E72849" w:rsidP="0077551D">
      <w:pPr>
        <w:numPr>
          <w:ilvl w:val="1"/>
          <w:numId w:val="15"/>
        </w:numPr>
        <w:rPr>
          <w:b/>
        </w:rPr>
      </w:pPr>
      <w:r w:rsidRPr="00091C4A">
        <w:rPr>
          <w:b/>
        </w:rPr>
        <w:t>Цель и планируемые результаты освоения дисциплины:</w:t>
      </w:r>
    </w:p>
    <w:p w:rsidR="0077551D" w:rsidRDefault="0077551D" w:rsidP="0077551D">
      <w:pPr>
        <w:pStyle w:val="aff"/>
        <w:rPr>
          <w:b/>
        </w:rPr>
      </w:pPr>
    </w:p>
    <w:p w:rsidR="0077551D" w:rsidRPr="00091C4A" w:rsidRDefault="0077551D" w:rsidP="0077551D">
      <w:pPr>
        <w:ind w:left="480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77551D" w:rsidRPr="00793DA4" w:rsidTr="0034683E">
        <w:trPr>
          <w:trHeight w:val="649"/>
        </w:trPr>
        <w:tc>
          <w:tcPr>
            <w:tcW w:w="1129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Код</w:t>
            </w:r>
          </w:p>
          <w:p w:rsidR="0077551D" w:rsidRPr="00793DA4" w:rsidRDefault="0077551D" w:rsidP="0034683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77551D" w:rsidRPr="00793DA4" w:rsidRDefault="0077551D" w:rsidP="0034683E">
            <w:pPr>
              <w:jc w:val="center"/>
            </w:pPr>
            <w:r w:rsidRPr="00793DA4">
              <w:t>Знания</w:t>
            </w:r>
          </w:p>
        </w:tc>
      </w:tr>
      <w:tr w:rsidR="0077551D" w:rsidRPr="00793DA4" w:rsidTr="0034683E">
        <w:trPr>
          <w:trHeight w:val="212"/>
        </w:trPr>
        <w:tc>
          <w:tcPr>
            <w:tcW w:w="1129" w:type="dxa"/>
          </w:tcPr>
          <w:p w:rsidR="0077551D" w:rsidRPr="00793DA4" w:rsidRDefault="0077551D" w:rsidP="0034683E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</w:t>
            </w:r>
          </w:p>
        </w:tc>
        <w:tc>
          <w:tcPr>
            <w:tcW w:w="4395" w:type="dxa"/>
          </w:tcPr>
          <w:p w:rsidR="0077551D" w:rsidRPr="00793DA4" w:rsidRDefault="0077551D" w:rsidP="0034683E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77551D" w:rsidRPr="00793DA4" w:rsidRDefault="0077551D" w:rsidP="0034683E"/>
        </w:tc>
        <w:tc>
          <w:tcPr>
            <w:tcW w:w="3724" w:type="dxa"/>
          </w:tcPr>
          <w:p w:rsidR="0077551D" w:rsidRPr="00793DA4" w:rsidRDefault="0077551D" w:rsidP="0034683E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77551D" w:rsidRPr="00793DA4" w:rsidRDefault="0077551D" w:rsidP="0034683E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77551D" w:rsidRPr="00793DA4" w:rsidRDefault="0077551D" w:rsidP="00882E0D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</w:tc>
      </w:tr>
    </w:tbl>
    <w:p w:rsidR="00A943B5" w:rsidRPr="00587918" w:rsidRDefault="00A943B5" w:rsidP="00AF1408">
      <w:pPr>
        <w:spacing w:line="276" w:lineRule="auto"/>
        <w:ind w:left="1004"/>
      </w:pP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930001" w:rsidRDefault="00930001" w:rsidP="0077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882E0D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0D4B39">
              <w:rPr>
                <w:b/>
                <w:bCs/>
              </w:rPr>
              <w:t>бъем</w:t>
            </w:r>
            <w:r w:rsidR="003509A1" w:rsidRPr="006A5DA4">
              <w:rPr>
                <w:b/>
                <w:bCs/>
              </w:rPr>
              <w:t xml:space="preserve"> учебн</w:t>
            </w:r>
            <w:r w:rsidR="000D4B39"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 w:rsidR="000D4B39"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</w:t>
            </w:r>
            <w:r w:rsidR="0077551D">
              <w:rPr>
                <w:i/>
                <w:iCs/>
              </w:rPr>
              <w:t>2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77551D" w:rsidP="006A5DA4">
            <w:pPr>
              <w:jc w:val="center"/>
            </w:pPr>
            <w:r>
              <w:rPr>
                <w:i/>
                <w:iCs/>
              </w:rPr>
              <w:t>18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77551D" w:rsidP="006A5DA4">
            <w:pPr>
              <w:jc w:val="center"/>
            </w:pPr>
            <w:r>
              <w:rPr>
                <w:i/>
                <w:iCs/>
              </w:rPr>
              <w:t>10</w:t>
            </w:r>
          </w:p>
        </w:tc>
      </w:tr>
      <w:tr w:rsidR="00E72849" w:rsidRPr="00587918" w:rsidTr="00E72849">
        <w:tc>
          <w:tcPr>
            <w:tcW w:w="6912" w:type="dxa"/>
          </w:tcPr>
          <w:p w:rsidR="00E72849" w:rsidRPr="006A5DA4" w:rsidRDefault="00E72849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Pr="00587918">
              <w:t>в форме</w:t>
            </w:r>
            <w:r>
              <w:t xml:space="preserve"> экзамена </w:t>
            </w:r>
          </w:p>
        </w:tc>
        <w:tc>
          <w:tcPr>
            <w:tcW w:w="1800" w:type="dxa"/>
          </w:tcPr>
          <w:p w:rsidR="00E72849" w:rsidRPr="006A5DA4" w:rsidRDefault="00E72849" w:rsidP="00E7284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2C7EE6" w:rsidRPr="002C7EE6">
        <w:rPr>
          <w:b/>
          <w:bCs/>
        </w:rPr>
        <w:t xml:space="preserve"> 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9499"/>
        <w:gridCol w:w="1265"/>
        <w:gridCol w:w="1901"/>
      </w:tblGrid>
      <w:tr w:rsidR="0077551D" w:rsidRPr="002C7EE6" w:rsidTr="0077551D">
        <w:trPr>
          <w:trHeight w:val="19"/>
        </w:trPr>
        <w:tc>
          <w:tcPr>
            <w:tcW w:w="2149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Наименование разделов и тем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</w:rPr>
              <w:t>Объем часов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</w:rPr>
              <w:t>3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7551D" w:rsidRPr="002C7EE6" w:rsidTr="0077551D">
        <w:trPr>
          <w:trHeight w:val="283"/>
        </w:trPr>
        <w:tc>
          <w:tcPr>
            <w:tcW w:w="12027" w:type="dxa"/>
            <w:gridSpan w:val="2"/>
            <w:vAlign w:val="center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Раздел 1.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  <w:color w:val="000000"/>
              </w:rPr>
              <w:t>Сущность организации как основного звена экономики отраслей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1.1.</w:t>
            </w:r>
          </w:p>
          <w:p w:rsidR="0077551D" w:rsidRPr="002C7EE6" w:rsidRDefault="0077551D" w:rsidP="006A5DA4">
            <w:pPr>
              <w:jc w:val="center"/>
              <w:rPr>
                <w:b/>
                <w:bCs/>
                <w:color w:val="000000"/>
              </w:rPr>
            </w:pPr>
            <w:r w:rsidRPr="002C7EE6">
              <w:rPr>
                <w:b/>
                <w:bCs/>
                <w:i/>
                <w:iCs/>
                <w:color w:val="000000"/>
              </w:rPr>
              <w:t>Сущность организации как основного звена экономики отраслей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Понятие и основные признаки организации. Классификация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Организационно-правовые формы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Производственная и организационная структуры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Самостоятельная работа обучающихся:</w:t>
            </w:r>
            <w:r w:rsidRPr="002C7EE6">
              <w:t xml:space="preserve"> составление конспекта по статьям Гражданского кодекса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4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1.2.</w:t>
            </w:r>
          </w:p>
          <w:p w:rsidR="0077551D" w:rsidRPr="002C7EE6" w:rsidRDefault="0077551D" w:rsidP="006A5DA4">
            <w:pPr>
              <w:jc w:val="center"/>
              <w:rPr>
                <w:b/>
                <w:bCs/>
                <w:color w:val="000000"/>
              </w:rPr>
            </w:pPr>
            <w:r w:rsidRPr="002C7EE6">
              <w:rPr>
                <w:b/>
                <w:bCs/>
                <w:i/>
                <w:iCs/>
                <w:color w:val="00000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2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Механизм функционирования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Планирование деятельности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Самостоятельная работа обучающихся</w:t>
            </w:r>
            <w:r w:rsidRPr="002C7EE6">
              <w:t>:</w:t>
            </w:r>
            <w:r w:rsidR="002C7EE6" w:rsidRPr="002C7EE6">
              <w:t xml:space="preserve"> </w:t>
            </w:r>
            <w:bookmarkStart w:id="0" w:name="_GoBack"/>
            <w:bookmarkEnd w:id="0"/>
            <w:r w:rsidRPr="002C7EE6">
              <w:t>подготовка сообщения на тему: «Методы планирования»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6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12027" w:type="dxa"/>
            <w:gridSpan w:val="2"/>
            <w:vAlign w:val="center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Раздел 2.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  <w:bCs/>
                <w:i/>
                <w:iCs/>
                <w:color w:val="00000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2.1.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Основные средства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3,4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4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Сущность, значение и классификация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Оценка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Износ и амортизация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5,6 Практические занятия 1,2:</w:t>
            </w:r>
            <w:r w:rsidRPr="002C7EE6"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2.2.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Оборотные средства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7,8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4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 xml:space="preserve">1. Сущность, значениеи классификация оборотных средств 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Нормирование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Показатели эффективности использования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9Практические занятия 3</w:t>
            </w:r>
            <w:r w:rsidRPr="002C7EE6">
              <w:t>: расчет показателей эффективности использования оборотных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 xml:space="preserve">Тема 2.3. 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7EE6">
              <w:rPr>
                <w:b/>
                <w:bCs/>
                <w:i/>
                <w:iCs/>
              </w:rPr>
              <w:t>Трудовые ресурсы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10,11Содержание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1.Состав и структура кадров организации. Показатели движения рабочей силы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Нормирование труда. Методы нормирования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4. Производительность труда работников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12Практические занятия 4</w:t>
            </w:r>
            <w:r w:rsidRPr="002C7EE6"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 xml:space="preserve">Тема 2.4. 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7EE6">
              <w:rPr>
                <w:b/>
                <w:bCs/>
                <w:i/>
                <w:iCs/>
              </w:rPr>
              <w:t>Формы и системы оплаты труда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13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Формы и системы оплаты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Планирование расходов на оплату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14,15 Практические занятия 5,6</w:t>
            </w:r>
            <w:r w:rsidRPr="002C7EE6">
              <w:t>: расчет заработной платы различных категорий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467"/>
        </w:trPr>
        <w:tc>
          <w:tcPr>
            <w:tcW w:w="12027" w:type="dxa"/>
            <w:gridSpan w:val="2"/>
            <w:vAlign w:val="center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  <w:bCs/>
                <w:i/>
                <w:iCs/>
              </w:rPr>
              <w:t>Раздел 3.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  <w:bCs/>
                <w:i/>
                <w:iCs/>
                <w:color w:val="00000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620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3.1.</w:t>
            </w:r>
          </w:p>
          <w:p w:rsidR="0077551D" w:rsidRPr="002C7EE6" w:rsidRDefault="0077551D" w:rsidP="0007137E">
            <w:pPr>
              <w:ind w:firstLine="284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  <w:color w:val="000000"/>
              </w:rPr>
              <w:t>Организация производственного и технологического процессов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16Содержание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2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1.Типы производства и их характеристика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2.Производственный и технологический процесс и производственный цикл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351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3.2.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Производственная программа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17,18Содержание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1.Производственная мощность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Производственная программаи ее показатели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Планирование производственной программы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 xml:space="preserve">19 Практические занятия 7: </w:t>
            </w:r>
            <w:r w:rsidRPr="002C7EE6">
              <w:t>расчет производственной мощности и производственной программы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3.3.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7EE6">
              <w:rPr>
                <w:b/>
                <w:bCs/>
                <w:i/>
                <w:iCs/>
              </w:rPr>
              <w:t>Расходы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  <w:bCs/>
              </w:rPr>
              <w:t>20,21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 w:rsidRPr="002C7EE6">
              <w:rPr>
                <w:b/>
                <w:i/>
                <w:iCs/>
              </w:rPr>
              <w:t>4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Понятие, значение и состав расходов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Калькулирование себестоимости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4. Смета затрат на производство и реализациюпродукции. Способы экономии ресурсов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22 Практические занятия 8</w:t>
            </w:r>
            <w:r w:rsidRPr="002C7EE6">
              <w:t>: составление калькуляции и сметы затрат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C7EE6">
              <w:rPr>
                <w:b/>
                <w:bCs/>
                <w:i/>
                <w:iCs/>
              </w:rPr>
              <w:t>Тема 3.4.</w:t>
            </w:r>
          </w:p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7EE6">
              <w:rPr>
                <w:b/>
                <w:bCs/>
                <w:i/>
                <w:iCs/>
              </w:rPr>
              <w:t>Доходы и прибыль организации</w:t>
            </w: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C7EE6">
              <w:rPr>
                <w:b/>
                <w:bCs/>
              </w:rPr>
              <w:t>23,24,25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620" w:type="dxa"/>
            <w:vMerge w:val="restart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ОК 01-ОК 05, ОК 09-ОК 11</w:t>
            </w: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1. Понятие, значение и состав доходов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2. Понятие, значение и виды прибыли. Методы планирования прибыли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20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3. Показатели рентабельности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t>4. Ценовая политика, методы ценообразования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20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77551D" w:rsidRPr="002C7EE6" w:rsidTr="0077551D">
        <w:trPr>
          <w:trHeight w:val="19"/>
        </w:trPr>
        <w:tc>
          <w:tcPr>
            <w:tcW w:w="2149" w:type="dxa"/>
            <w:vMerge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77551D" w:rsidRPr="002C7EE6" w:rsidRDefault="0077551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C7EE6">
              <w:rPr>
                <w:b/>
              </w:rPr>
              <w:t>26 Практические занятия 9</w:t>
            </w:r>
            <w:r w:rsidRPr="002C7EE6">
              <w:t>: расчет прибыли и рентабельности, определение цены товара</w:t>
            </w:r>
          </w:p>
        </w:tc>
        <w:tc>
          <w:tcPr>
            <w:tcW w:w="1283" w:type="dxa"/>
            <w:shd w:val="clear" w:color="auto" w:fill="auto"/>
          </w:tcPr>
          <w:p w:rsidR="0077551D" w:rsidRPr="002C7EE6" w:rsidRDefault="0077551D" w:rsidP="00775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2C7EE6" w:rsidRDefault="0077551D" w:rsidP="00775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82E0D" w:rsidRPr="002C7EE6" w:rsidTr="00AA6F51">
        <w:trPr>
          <w:trHeight w:val="308"/>
        </w:trPr>
        <w:tc>
          <w:tcPr>
            <w:tcW w:w="2149" w:type="dxa"/>
          </w:tcPr>
          <w:p w:rsidR="00882E0D" w:rsidRPr="002C7EE6" w:rsidRDefault="00882E0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</w:tcPr>
          <w:p w:rsidR="00882E0D" w:rsidRPr="002C7EE6" w:rsidRDefault="00882E0D" w:rsidP="00966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2C7EE6"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283" w:type="dxa"/>
            <w:shd w:val="clear" w:color="auto" w:fill="auto"/>
          </w:tcPr>
          <w:p w:rsidR="00882E0D" w:rsidRPr="002C7EE6" w:rsidRDefault="00882E0D" w:rsidP="00966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C7EE6">
              <w:rPr>
                <w:i/>
                <w:iCs/>
              </w:rPr>
              <w:t>6</w:t>
            </w:r>
          </w:p>
        </w:tc>
        <w:tc>
          <w:tcPr>
            <w:tcW w:w="1620" w:type="dxa"/>
          </w:tcPr>
          <w:p w:rsidR="00882E0D" w:rsidRPr="002C7EE6" w:rsidRDefault="00882E0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</w:tr>
      <w:tr w:rsidR="00882E0D" w:rsidRPr="002C7EE6" w:rsidTr="0077551D">
        <w:trPr>
          <w:trHeight w:val="308"/>
        </w:trPr>
        <w:tc>
          <w:tcPr>
            <w:tcW w:w="2149" w:type="dxa"/>
          </w:tcPr>
          <w:p w:rsidR="00882E0D" w:rsidRPr="002C7EE6" w:rsidRDefault="00882E0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878" w:type="dxa"/>
            <w:vAlign w:val="center"/>
          </w:tcPr>
          <w:p w:rsidR="00882E0D" w:rsidRPr="002C7EE6" w:rsidRDefault="00882E0D" w:rsidP="00966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</w:rPr>
            </w:pPr>
            <w:r w:rsidRPr="002C7EE6">
              <w:rPr>
                <w:b/>
                <w:i/>
                <w:iCs/>
              </w:rPr>
              <w:t>Всего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82E0D" w:rsidRPr="002C7EE6" w:rsidRDefault="00882E0D" w:rsidP="00966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C7EE6">
              <w:rPr>
                <w:b/>
                <w:bCs/>
                <w:i/>
                <w:iCs/>
              </w:rPr>
              <w:t>68</w:t>
            </w:r>
          </w:p>
        </w:tc>
        <w:tc>
          <w:tcPr>
            <w:tcW w:w="1620" w:type="dxa"/>
          </w:tcPr>
          <w:p w:rsidR="00882E0D" w:rsidRPr="002C7EE6" w:rsidRDefault="00882E0D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Коршунов, В. В.  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В. В. Коршунов.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, 2023. — 347 с. — (Профессиональное образование). — ISBN 978-5-534-11833-9.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 [сайт]. — URL: https://urait.ru</w:t>
      </w:r>
      <w:r w:rsidR="00882E0D">
        <w:rPr>
          <w:color w:val="000000"/>
        </w:rPr>
        <w:t>/bcode/511812 (дата обращения: 0</w:t>
      </w:r>
      <w:r w:rsidRPr="00734796">
        <w:rPr>
          <w:color w:val="000000"/>
        </w:rPr>
        <w:t>5.05.202</w:t>
      </w:r>
      <w:r w:rsidR="00882E0D">
        <w:rPr>
          <w:color w:val="000000"/>
        </w:rPr>
        <w:t>4 г.</w:t>
      </w:r>
      <w:r>
        <w:rPr>
          <w:color w:val="000000"/>
        </w:rPr>
        <w:t>);</w:t>
      </w:r>
    </w:p>
    <w:p w:rsidR="0077551D" w:rsidRPr="0007137E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, Л. А.  Экономика </w:t>
      </w:r>
      <w:proofErr w:type="gramStart"/>
      <w:r w:rsidRPr="00734796">
        <w:rPr>
          <w:color w:val="000000"/>
        </w:rPr>
        <w:t>предприятия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Л. А. </w:t>
      </w: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, 2023. — 435 с. — (Профессиональное образование). — ISBN 978-5-534-11534-5.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 [сайт]. — URL: https://urait.ru/bcode/518471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882E0D">
        <w:rPr>
          <w:color w:val="000000"/>
        </w:rPr>
        <w:t>4 г.</w:t>
      </w:r>
      <w:r w:rsidRPr="00734796">
        <w:rPr>
          <w:color w:val="000000"/>
        </w:rPr>
        <w:t>)</w:t>
      </w:r>
      <w:r>
        <w:rPr>
          <w:color w:val="000000"/>
        </w:rPr>
        <w:t>;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А. В. </w:t>
      </w:r>
      <w:proofErr w:type="spellStart"/>
      <w:r w:rsidRPr="00734796">
        <w:rPr>
          <w:color w:val="000000"/>
        </w:rPr>
        <w:t>Колышкин</w:t>
      </w:r>
      <w:proofErr w:type="spellEnd"/>
      <w:r w:rsidRPr="00734796">
        <w:rPr>
          <w:color w:val="000000"/>
        </w:rPr>
        <w:t xml:space="preserve"> [и др.] ; под редакцией А. В. </w:t>
      </w:r>
      <w:proofErr w:type="spellStart"/>
      <w:r w:rsidRPr="00734796">
        <w:rPr>
          <w:color w:val="000000"/>
        </w:rPr>
        <w:t>Колышкина</w:t>
      </w:r>
      <w:proofErr w:type="spellEnd"/>
      <w:r w:rsidRPr="00734796">
        <w:rPr>
          <w:color w:val="000000"/>
        </w:rPr>
        <w:t xml:space="preserve">, С. А. Смирнова. — </w:t>
      </w:r>
      <w:proofErr w:type="gramStart"/>
      <w:r w:rsidRPr="00734796">
        <w:rPr>
          <w:color w:val="000000"/>
        </w:rPr>
        <w:t>Москва :</w:t>
      </w:r>
      <w:proofErr w:type="gramEnd"/>
      <w:r w:rsidRPr="00734796">
        <w:rPr>
          <w:color w:val="000000"/>
        </w:rPr>
        <w:t xml:space="preserve"> Издательство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, 2023. — 498 с. — (Профессиональное образование). — ISBN 978-5-534-06278-6.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</w:t>
      </w:r>
      <w:proofErr w:type="spellStart"/>
      <w:r w:rsidRPr="00734796">
        <w:rPr>
          <w:color w:val="000000"/>
        </w:rPr>
        <w:t>Юрайт</w:t>
      </w:r>
      <w:proofErr w:type="spellEnd"/>
      <w:r w:rsidRPr="00734796">
        <w:rPr>
          <w:color w:val="000000"/>
        </w:rPr>
        <w:t xml:space="preserve"> [сайт]. — URL: https://urait.ru/bcode/516314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882E0D">
        <w:rPr>
          <w:color w:val="000000"/>
        </w:rPr>
        <w:t>4 г.</w:t>
      </w:r>
      <w:r w:rsidRPr="00734796">
        <w:rPr>
          <w:color w:val="000000"/>
        </w:rPr>
        <w:t>)</w:t>
      </w:r>
      <w:r w:rsidRPr="0007137E">
        <w:rPr>
          <w:color w:val="000000"/>
        </w:rPr>
        <w:t>.</w:t>
      </w:r>
    </w:p>
    <w:p w:rsidR="0077551D" w:rsidRPr="0007137E" w:rsidRDefault="0077551D" w:rsidP="0077551D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lastRenderedPageBreak/>
        <w:t>Дополнительные источники: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</w:t>
      </w:r>
      <w:proofErr w:type="gramStart"/>
      <w:r w:rsidRPr="0007137E">
        <w:rPr>
          <w:color w:val="000000"/>
        </w:rPr>
        <w:t>):Утв.приказом</w:t>
      </w:r>
      <w:proofErr w:type="gramEnd"/>
      <w:r w:rsidRPr="0007137E">
        <w:rPr>
          <w:color w:val="000000"/>
        </w:rPr>
        <w:t xml:space="preserve"> Министерства финансов РФ от 06.05.1999 г. №32н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>
        <w:rPr>
          <w:color w:val="000000"/>
        </w:rPr>
        <w:t xml:space="preserve">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882E0D">
        <w:rPr>
          <w:color w:val="000000"/>
        </w:rPr>
        <w:t xml:space="preserve">4 </w:t>
      </w:r>
      <w:proofErr w:type="gramStart"/>
      <w:r w:rsidR="00882E0D">
        <w:rPr>
          <w:color w:val="000000"/>
        </w:rPr>
        <w:t>г.</w:t>
      </w:r>
      <w:r w:rsidRPr="0007137E">
        <w:rPr>
          <w:color w:val="000000"/>
        </w:rPr>
        <w:t>.</w:t>
      </w:r>
      <w:proofErr w:type="gramEnd"/>
      <w:r w:rsidRPr="0007137E">
        <w:rPr>
          <w:color w:val="000000"/>
        </w:rPr>
        <w:t>);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</w:t>
      </w:r>
      <w:r w:rsidR="00882E0D">
        <w:rPr>
          <w:color w:val="000000"/>
        </w:rPr>
        <w:t>0</w:t>
      </w:r>
      <w:r w:rsidR="00882E0D" w:rsidRPr="00734796">
        <w:rPr>
          <w:color w:val="000000"/>
        </w:rPr>
        <w:t>5.05.202</w:t>
      </w:r>
      <w:r w:rsidR="00882E0D">
        <w:rPr>
          <w:color w:val="000000"/>
        </w:rPr>
        <w:t>4 г.</w:t>
      </w:r>
      <w:r w:rsidRPr="0007137E">
        <w:rPr>
          <w:color w:val="000000"/>
        </w:rPr>
        <w:t>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7551D" w:rsidRPr="00793DA4" w:rsidTr="0034683E">
        <w:tc>
          <w:tcPr>
            <w:tcW w:w="1912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77551D" w:rsidRPr="00793DA4" w:rsidTr="0034683E">
        <w:trPr>
          <w:trHeight w:val="681"/>
        </w:trPr>
        <w:tc>
          <w:tcPr>
            <w:tcW w:w="1912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77551D" w:rsidRPr="00793DA4" w:rsidRDefault="0077551D" w:rsidP="0034683E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7551D" w:rsidRPr="00793DA4" w:rsidRDefault="0077551D" w:rsidP="0034683E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7551D" w:rsidRPr="00793DA4" w:rsidRDefault="0077551D" w:rsidP="0034683E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7551D" w:rsidRPr="00793DA4" w:rsidRDefault="0077551D" w:rsidP="0034683E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7551D" w:rsidRPr="00793DA4" w:rsidRDefault="0077551D" w:rsidP="0034683E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77551D" w:rsidRPr="00793DA4" w:rsidRDefault="0077551D" w:rsidP="0034683E">
            <w:pPr>
              <w:rPr>
                <w:bCs/>
              </w:rPr>
            </w:pPr>
          </w:p>
        </w:tc>
      </w:tr>
      <w:tr w:rsidR="0077551D" w:rsidRPr="00793DA4" w:rsidTr="0034683E">
        <w:trPr>
          <w:trHeight w:val="1690"/>
        </w:trPr>
        <w:tc>
          <w:tcPr>
            <w:tcW w:w="1912" w:type="pct"/>
          </w:tcPr>
          <w:p w:rsidR="0077551D" w:rsidRPr="00793DA4" w:rsidRDefault="0077551D" w:rsidP="0034683E">
            <w:pPr>
              <w:ind w:left="33"/>
            </w:pPr>
            <w:r w:rsidRPr="00793DA4">
              <w:t>Общие положения экономической теории.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77551D" w:rsidRPr="00793DA4" w:rsidRDefault="0077551D" w:rsidP="0034683E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77551D" w:rsidRPr="00793DA4" w:rsidRDefault="0077551D" w:rsidP="0034683E">
            <w:pPr>
              <w:rPr>
                <w:bCs/>
              </w:rPr>
            </w:pPr>
          </w:p>
        </w:tc>
      </w:tr>
      <w:tr w:rsidR="0077551D" w:rsidRPr="00793DA4" w:rsidTr="0034683E">
        <w:trPr>
          <w:trHeight w:val="789"/>
        </w:trPr>
        <w:tc>
          <w:tcPr>
            <w:tcW w:w="1912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</w:tr>
      <w:tr w:rsidR="0077551D" w:rsidRPr="00793DA4" w:rsidTr="0034683E">
        <w:trPr>
          <w:trHeight w:val="1265"/>
        </w:trPr>
        <w:tc>
          <w:tcPr>
            <w:tcW w:w="1912" w:type="pct"/>
          </w:tcPr>
          <w:p w:rsidR="0077551D" w:rsidRPr="00793DA4" w:rsidRDefault="0077551D" w:rsidP="0034683E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77551D" w:rsidRPr="00793DA4" w:rsidRDefault="0077551D" w:rsidP="0034683E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77551D" w:rsidRPr="00793DA4" w:rsidRDefault="0077551D" w:rsidP="0034683E">
            <w:pPr>
              <w:ind w:left="33" w:right="-2"/>
            </w:pPr>
          </w:p>
        </w:tc>
        <w:tc>
          <w:tcPr>
            <w:tcW w:w="1580" w:type="pct"/>
            <w:vMerge/>
          </w:tcPr>
          <w:p w:rsidR="0077551D" w:rsidRPr="00793DA4" w:rsidRDefault="0077551D" w:rsidP="0034683E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77551D" w:rsidRPr="00793DA4" w:rsidRDefault="0077551D" w:rsidP="0034683E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77551D" w:rsidRPr="00793DA4" w:rsidRDefault="0077551D" w:rsidP="0034683E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FA" w:rsidRDefault="004F3FFA">
      <w:r>
        <w:separator/>
      </w:r>
    </w:p>
  </w:endnote>
  <w:endnote w:type="continuationSeparator" w:id="0">
    <w:p w:rsidR="004F3FFA" w:rsidRDefault="004F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573F0F">
    <w:pPr>
      <w:pStyle w:val="af3"/>
      <w:jc w:val="right"/>
    </w:pPr>
    <w:r>
      <w:rPr>
        <w:noProof/>
      </w:rPr>
      <w:fldChar w:fldCharType="begin"/>
    </w:r>
    <w:r w:rsidR="00337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882E0D">
      <w:rPr>
        <w:noProof/>
      </w:rPr>
      <w:t>9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FA" w:rsidRDefault="004F3FFA">
      <w:r>
        <w:separator/>
      </w:r>
    </w:p>
  </w:footnote>
  <w:footnote w:type="continuationSeparator" w:id="0">
    <w:p w:rsidR="004F3FFA" w:rsidRDefault="004F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D26EA8"/>
    <w:multiLevelType w:val="multilevel"/>
    <w:tmpl w:val="D2941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134F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C7EE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179B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3FFA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73F0F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5E6191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7551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2E0D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1157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284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E8DEB32"/>
  <w15:docId w15:val="{451A9083-884C-4931-8D64-717D6FB5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72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">
    <w:name w:val="List Paragraph"/>
    <w:basedOn w:val="a"/>
    <w:uiPriority w:val="34"/>
    <w:qFormat/>
    <w:rsid w:val="0077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92E70C6-1B00-487E-88F1-0374F66E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26</cp:revision>
  <cp:lastPrinted>2023-12-12T09:08:00Z</cp:lastPrinted>
  <dcterms:created xsi:type="dcterms:W3CDTF">2019-03-11T08:33:00Z</dcterms:created>
  <dcterms:modified xsi:type="dcterms:W3CDTF">2024-05-14T08:27:00Z</dcterms:modified>
</cp:coreProperties>
</file>