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916FB1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B64513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43954" w:rsidRDefault="0007494F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 xml:space="preserve">40.02.04 Юриспруденция 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422B40">
        <w:t>4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B64513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596C4F" w:rsidRPr="00143954" w:rsidRDefault="00124115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Программа </w:t>
      </w:r>
      <w:r w:rsidR="00B64513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07494F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07494F">
        <w:t>40.02.04 Юриспруденция.</w:t>
      </w: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B6451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E835F2">
              <w:lastRenderedPageBreak/>
              <w:t>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0" w:name="_Hlk86243808"/>
            <w:bookmarkStart w:id="1" w:name="_Hlk137136509"/>
            <w:r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 xml:space="preserve">сформированность знаний об основных проблемах взаимодействия </w:t>
            </w:r>
            <w:r>
              <w:lastRenderedPageBreak/>
              <w:t>природы и общества, о природных и социально-экономических аспектах экологических проблем</w:t>
            </w:r>
          </w:p>
        </w:tc>
      </w:tr>
      <w:bookmarkEnd w:id="1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916FB1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bookmarkStart w:id="2" w:name="_GoBack"/>
            <w:bookmarkEnd w:id="2"/>
            <w:r w:rsidR="00B64513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916FB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916FB1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Default="00916FB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Default="00916FB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B1" w:rsidRPr="00F6095D" w:rsidRDefault="00916FB1" w:rsidP="00916FB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Pr="00F6095D" w:rsidRDefault="00916FB1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B1" w:rsidRPr="00493D8F" w:rsidRDefault="00916FB1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422B40" w:rsidRPr="00F6095D" w:rsidRDefault="00422B40" w:rsidP="00422B40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422B40" w:rsidRPr="002C4C5B" w:rsidRDefault="00422B40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3" w:name="_Hlk165980493"/>
      <w:r w:rsidRPr="002C4C5B">
        <w:rPr>
          <w:bCs/>
          <w:lang w:eastAsia="ar-SA"/>
        </w:rPr>
        <w:t>Гладкий, Ю.Н., Николина, В.В. География. 10 класс. – Москва: Просвещение, 2022.</w:t>
      </w:r>
    </w:p>
    <w:bookmarkEnd w:id="3"/>
    <w:p w:rsidR="00422B40" w:rsidRPr="002C4C5B" w:rsidRDefault="00422B40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Гладкий, Ю.Н., Николина, В.В. География. 11 класс. – Москва: Просвещение, 2022.</w:t>
      </w:r>
    </w:p>
    <w:p w:rsidR="00422B40" w:rsidRPr="002C4C5B" w:rsidRDefault="00422B40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Ким, Э.В., Кузнецов А.П. География. 10-11 классы. Учебник. Базовый уровень. – Москва: Просвещение, 2022</w:t>
      </w:r>
    </w:p>
    <w:p w:rsidR="00422B40" w:rsidRDefault="00422B40" w:rsidP="00422B40">
      <w:pPr>
        <w:suppressAutoHyphens/>
        <w:rPr>
          <w:bCs/>
          <w:lang w:eastAsia="ar-SA"/>
        </w:rPr>
      </w:pPr>
      <w:r>
        <w:rPr>
          <w:bCs/>
          <w:lang w:eastAsia="ar-SA"/>
        </w:rPr>
        <w:t>Электронные источники:</w:t>
      </w:r>
    </w:p>
    <w:p w:rsidR="00422B40" w:rsidRPr="00C02A8E" w:rsidRDefault="00422B40" w:rsidP="00422B4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rFonts w:ascii="Roboto" w:hAnsi="Roboto"/>
          <w:color w:val="000000"/>
          <w:shd w:val="clear" w:color="auto" w:fill="FFFFFF"/>
        </w:rPr>
        <w:t xml:space="preserve">География для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колледжей 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, 2024. — 362 с. — (Профессиональное образование). — ISBN 978-5-534-16137-3. —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Текст 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6" w:tgtFrame="_blank" w:history="1">
        <w:r w:rsidRPr="00C02A8E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C02A8E">
        <w:rPr>
          <w:rFonts w:ascii="Roboto" w:hAnsi="Roboto"/>
          <w:color w:val="000000"/>
          <w:shd w:val="clear" w:color="auto" w:fill="FFFFFF"/>
        </w:rPr>
        <w:t> (дата обращения: 07.05.2024).</w:t>
      </w:r>
    </w:p>
    <w:p w:rsidR="00422B40" w:rsidRPr="00C02A8E" w:rsidRDefault="00422B40" w:rsidP="00422B4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bCs/>
          <w:lang w:eastAsia="ar-SA"/>
        </w:rPr>
        <w:t xml:space="preserve">География мира. Базовый и углубленный уровни: 10—11 </w:t>
      </w:r>
      <w:proofErr w:type="gramStart"/>
      <w:r w:rsidRPr="00C02A8E">
        <w:rPr>
          <w:bCs/>
          <w:lang w:eastAsia="ar-SA"/>
        </w:rPr>
        <w:t>классы :</w:t>
      </w:r>
      <w:proofErr w:type="gramEnd"/>
      <w:r w:rsidRPr="00C02A8E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C02A8E">
        <w:rPr>
          <w:bCs/>
          <w:lang w:eastAsia="ar-SA"/>
        </w:rPr>
        <w:t>перераб</w:t>
      </w:r>
      <w:proofErr w:type="spellEnd"/>
      <w:r w:rsidRPr="00C02A8E">
        <w:rPr>
          <w:bCs/>
          <w:lang w:eastAsia="ar-SA"/>
        </w:rPr>
        <w:t xml:space="preserve">. и доп. — Москва : Издательство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, 2024. — 360 с. — (Общеобразовательный цикл). — ISBN 978-5-534-15652-2. — </w:t>
      </w:r>
      <w:proofErr w:type="gramStart"/>
      <w:r w:rsidRPr="00C02A8E">
        <w:rPr>
          <w:bCs/>
          <w:lang w:eastAsia="ar-SA"/>
        </w:rPr>
        <w:t>Текст :</w:t>
      </w:r>
      <w:proofErr w:type="gramEnd"/>
      <w:r w:rsidRPr="00C02A8E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 [сайт]. — URL: </w:t>
      </w:r>
      <w:hyperlink r:id="rId7" w:tgtFrame="_blank" w:history="1">
        <w:r w:rsidRPr="00C02A8E">
          <w:rPr>
            <w:rStyle w:val="a3"/>
            <w:bCs/>
            <w:lang w:eastAsia="ar-SA"/>
          </w:rPr>
          <w:t>https://urait.ru/bcode/544808</w:t>
        </w:r>
      </w:hyperlink>
      <w:r w:rsidRPr="00C02A8E">
        <w:rPr>
          <w:bCs/>
          <w:lang w:eastAsia="ar-SA"/>
        </w:rPr>
        <w:t> (дата обращения: 07.05.2024).</w:t>
      </w:r>
    </w:p>
    <w:p w:rsidR="00422B40" w:rsidRPr="00F6095D" w:rsidRDefault="00422B40" w:rsidP="00422B40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422B40" w:rsidRPr="00C02A8E" w:rsidRDefault="00422B40" w:rsidP="00422B40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916FB1" w:rsidRDefault="00916FB1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Дифференцированный </w:t>
            </w:r>
            <w:r>
              <w:rPr>
                <w:lang w:eastAsia="ar-SA"/>
              </w:rPr>
              <w:lastRenderedPageBreak/>
              <w:t>зачет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7494F"/>
    <w:rsid w:val="000A493E"/>
    <w:rsid w:val="000B34A6"/>
    <w:rsid w:val="000B50B3"/>
    <w:rsid w:val="001138EC"/>
    <w:rsid w:val="00123F78"/>
    <w:rsid w:val="00124115"/>
    <w:rsid w:val="00143954"/>
    <w:rsid w:val="00172781"/>
    <w:rsid w:val="002812FD"/>
    <w:rsid w:val="002B14E0"/>
    <w:rsid w:val="002D5321"/>
    <w:rsid w:val="002D5615"/>
    <w:rsid w:val="00313B23"/>
    <w:rsid w:val="0032395C"/>
    <w:rsid w:val="00422B40"/>
    <w:rsid w:val="00493D8F"/>
    <w:rsid w:val="004F3553"/>
    <w:rsid w:val="00596C4F"/>
    <w:rsid w:val="00635F4D"/>
    <w:rsid w:val="006B1D08"/>
    <w:rsid w:val="00714AC5"/>
    <w:rsid w:val="007853BB"/>
    <w:rsid w:val="008E5778"/>
    <w:rsid w:val="008F2CB2"/>
    <w:rsid w:val="00916FB1"/>
    <w:rsid w:val="0096623F"/>
    <w:rsid w:val="00A30A42"/>
    <w:rsid w:val="00B10DCE"/>
    <w:rsid w:val="00B64513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CF6B88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52084E"/>
  <w15:docId w15:val="{48ABE788-4830-44AE-9C9A-0E18F922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12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17</cp:revision>
  <dcterms:created xsi:type="dcterms:W3CDTF">2023-06-04T07:32:00Z</dcterms:created>
  <dcterms:modified xsi:type="dcterms:W3CDTF">2024-05-14T06:18:00Z</dcterms:modified>
</cp:coreProperties>
</file>