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</w:t>
      </w:r>
      <w:hyperlink r:id="rId8" w:tgtFrame="_blank" w:history="1">
        <w:r w:rsidR="00903F32" w:rsidRPr="00903F32">
          <w:rPr>
            <w:rFonts w:ascii="Times New Roman" w:hAnsi="Times New Roman"/>
            <w:b w:val="0"/>
          </w:rPr>
          <w:t>main@koopteh10.ru</w:t>
        </w:r>
      </w:hyperlink>
    </w:p>
    <w:p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546A40" w:rsidRDefault="00E83CBE">
      <w:pPr>
        <w:pStyle w:val="a3"/>
        <w:ind w:left="108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A40" w:rsidRDefault="00546A40">
      <w:pPr>
        <w:rPr>
          <w:b/>
        </w:rPr>
      </w:pPr>
    </w:p>
    <w:p w:rsidR="00546A40" w:rsidRDefault="00546A40"/>
    <w:p w:rsidR="005C6D3C" w:rsidRDefault="005C6D3C"/>
    <w:p w:rsidR="005C6D3C" w:rsidRDefault="005C6D3C"/>
    <w:p w:rsidR="00546A40" w:rsidRDefault="00546A40"/>
    <w:p w:rsidR="00546A40" w:rsidRDefault="00546A40"/>
    <w:p w:rsidR="00546A40" w:rsidRDefault="00E83CBE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:rsidR="00546A40" w:rsidRDefault="00546A40">
      <w:pPr>
        <w:spacing w:line="360" w:lineRule="auto"/>
        <w:jc w:val="center"/>
        <w:rPr>
          <w:b/>
          <w:sz w:val="28"/>
        </w:rPr>
      </w:pPr>
    </w:p>
    <w:p w:rsidR="00546A40" w:rsidRDefault="00E83CB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ПРАВОВОЕ ОБЕСПЕЧЕНИЕ ПРОФЕССИОНАЛЬНОЙ ДЕЯТЕЛЬНОСТИ</w:t>
      </w:r>
    </w:p>
    <w:p w:rsidR="00546A40" w:rsidRDefault="00546A40">
      <w:pPr>
        <w:spacing w:line="360" w:lineRule="auto"/>
        <w:jc w:val="center"/>
        <w:rPr>
          <w:b/>
        </w:rPr>
      </w:pPr>
    </w:p>
    <w:p w:rsidR="00546A40" w:rsidRDefault="00E83CBE">
      <w:pPr>
        <w:jc w:val="center"/>
      </w:pPr>
      <w:r>
        <w:t>по специальности</w:t>
      </w:r>
    </w:p>
    <w:p w:rsidR="00546A40" w:rsidRDefault="00E8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0" w:name="_Hlk165205733"/>
      <w:r>
        <w:t>09.02.0</w:t>
      </w:r>
      <w:r w:rsidR="005C6D3C">
        <w:t>7</w:t>
      </w:r>
      <w:r w:rsidR="00561A31">
        <w:t xml:space="preserve"> </w:t>
      </w:r>
      <w:r w:rsidR="005C6D3C" w:rsidRPr="005C6D3C">
        <w:t>Информационные системы и программирование</w:t>
      </w:r>
    </w:p>
    <w:bookmarkEnd w:id="0"/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C6D3C" w:rsidRDefault="005C6D3C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46A40" w:rsidRDefault="00546A40">
      <w:pPr>
        <w:jc w:val="center"/>
      </w:pPr>
    </w:p>
    <w:p w:rsidR="005C6D3C" w:rsidRDefault="00E83CBE" w:rsidP="005C6D3C">
      <w:pPr>
        <w:jc w:val="center"/>
      </w:pPr>
      <w:r>
        <w:t>г.</w:t>
      </w:r>
      <w:r w:rsidR="0097676E">
        <w:t xml:space="preserve"> Петрозаводск, </w:t>
      </w:r>
      <w:proofErr w:type="gramStart"/>
      <w:r w:rsidR="0097676E">
        <w:t>202</w:t>
      </w:r>
      <w:r w:rsidR="0097676E" w:rsidRPr="00903F32">
        <w:t xml:space="preserve">5 </w:t>
      </w:r>
      <w:r>
        <w:t xml:space="preserve"> г.</w:t>
      </w:r>
      <w:proofErr w:type="gramEnd"/>
    </w:p>
    <w:p w:rsidR="00546A40" w:rsidRDefault="00E83CBE" w:rsidP="005C6D3C">
      <w:r>
        <w:lastRenderedPageBreak/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 w:rsidR="005C6D3C">
        <w:t>09.02.07. «</w:t>
      </w:r>
      <w:r w:rsidR="005C6D3C" w:rsidRPr="005C6D3C">
        <w:t>Информационные системы и программирование</w:t>
      </w:r>
      <w:r w:rsidR="005C6D3C">
        <w:t xml:space="preserve">» </w:t>
      </w:r>
      <w:r>
        <w:t>(утв. приказом Министерства образования и науки РФ от 09.12.2016 N 1548).</w:t>
      </w:r>
    </w:p>
    <w:p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46A40" w:rsidRDefault="00E83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546A40" w:rsidRDefault="00E83CBE" w:rsidP="005C6D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561A31">
        <w:t xml:space="preserve"> </w:t>
      </w:r>
      <w:r>
        <w:t>Мартынов Сергей Александрович - преподаватель ЧПОУ ПКТК</w:t>
      </w:r>
    </w:p>
    <w:p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546A40" w:rsidRDefault="00E83C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hd w:val="clear" w:color="auto" w:fill="FFFFFF"/>
        </w:rPr>
      </w:pPr>
      <w:r>
        <w:br w:type="page"/>
      </w:r>
      <w:r>
        <w:rPr>
          <w:b/>
          <w:color w:val="000000"/>
          <w:shd w:val="clear" w:color="auto" w:fill="FFFFFF"/>
        </w:rPr>
        <w:lastRenderedPageBreak/>
        <w:t xml:space="preserve">1. </w:t>
      </w:r>
      <w:r>
        <w:rPr>
          <w:b/>
          <w:shd w:val="clear" w:color="auto" w:fill="FFFFFF"/>
        </w:rPr>
        <w:t>ПАСПОРТ ПРОГРАММЫ</w:t>
      </w:r>
      <w:r>
        <w:rPr>
          <w:b/>
          <w:color w:val="000000"/>
          <w:shd w:val="clear" w:color="auto" w:fill="FFFFFF"/>
        </w:rPr>
        <w:t xml:space="preserve"> ДИСЦИПЛИНЫ</w:t>
      </w:r>
    </w:p>
    <w:p w:rsidR="00546A40" w:rsidRDefault="00546A40">
      <w:pPr>
        <w:spacing w:line="360" w:lineRule="auto"/>
        <w:rPr>
          <w:b/>
        </w:rPr>
      </w:pPr>
    </w:p>
    <w:p w:rsidR="007B13BB" w:rsidRDefault="007B13BB" w:rsidP="007B13BB">
      <w:pPr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E0103">
        <w:rPr>
          <w:b/>
        </w:rPr>
        <w:t>Область применения программы</w:t>
      </w:r>
      <w:r>
        <w:rPr>
          <w:b/>
        </w:rPr>
        <w:t>:</w:t>
      </w:r>
    </w:p>
    <w:p w:rsidR="007B13BB" w:rsidRPr="003E0103" w:rsidRDefault="007B13BB" w:rsidP="007B1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7B13BB" w:rsidRDefault="007B13BB" w:rsidP="007B13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3E0103">
        <w:t xml:space="preserve">Программа </w:t>
      </w:r>
      <w:r>
        <w:t>предмета</w:t>
      </w:r>
      <w:r w:rsidRPr="003E0103">
        <w:t xml:space="preserve"> является частью программы подготовки специалистов среднего звена (ППССЗ) по специальности</w:t>
      </w:r>
      <w:r w:rsidR="00D57872">
        <w:t xml:space="preserve"> </w:t>
      </w:r>
      <w:r w:rsidRPr="007B13BB">
        <w:rPr>
          <w:color w:val="000000"/>
        </w:rPr>
        <w:t>09.02.07</w:t>
      </w:r>
      <w:r w:rsidR="00D57872">
        <w:rPr>
          <w:color w:val="000000"/>
        </w:rPr>
        <w:t xml:space="preserve"> </w:t>
      </w:r>
      <w:r w:rsidRPr="007B13BB">
        <w:rPr>
          <w:color w:val="000000"/>
        </w:rPr>
        <w:t>Информационные системы и программирование</w:t>
      </w:r>
      <w:r>
        <w:rPr>
          <w:color w:val="000000"/>
        </w:rPr>
        <w:t>.</w:t>
      </w:r>
    </w:p>
    <w:p w:rsidR="007B13BB" w:rsidRPr="003E0103" w:rsidRDefault="007B13BB" w:rsidP="007B13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7B13BB" w:rsidRPr="007B13BB" w:rsidRDefault="007B13BB" w:rsidP="007B13BB">
      <w:pPr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bookmarkStart w:id="1" w:name="_Hlk164777354"/>
      <w:r w:rsidRPr="003E0103">
        <w:rPr>
          <w:b/>
        </w:rPr>
        <w:t xml:space="preserve">Место </w:t>
      </w:r>
      <w:r w:rsidRPr="008173CC">
        <w:rPr>
          <w:b/>
        </w:rPr>
        <w:t xml:space="preserve">учебного предмета </w:t>
      </w:r>
      <w:r w:rsidRPr="003E0103">
        <w:rPr>
          <w:b/>
        </w:rPr>
        <w:t>в структуре программы подготовки специалистов среднего звена:</w:t>
      </w:r>
    </w:p>
    <w:p w:rsidR="007B13BB" w:rsidRDefault="007B13BB" w:rsidP="007B1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Pr="003E0103">
        <w:t xml:space="preserve"> входит в </w:t>
      </w:r>
      <w:r>
        <w:t xml:space="preserve">общепрофессиональный </w:t>
      </w:r>
      <w:r w:rsidRPr="003E0103">
        <w:t>цикл</w:t>
      </w:r>
      <w:r>
        <w:t>.</w:t>
      </w:r>
    </w:p>
    <w:bookmarkEnd w:id="1"/>
    <w:p w:rsidR="007B13BB" w:rsidRPr="00EE18DA" w:rsidRDefault="007B13BB" w:rsidP="007B13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B13BB" w:rsidRDefault="007B13BB" w:rsidP="007B13B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color w:val="000000"/>
          <w:highlight w:val="white"/>
        </w:rPr>
        <w:t>1.3 Цель и планируемые результаты освоения дисциплины</w:t>
      </w:r>
      <w:r>
        <w:rPr>
          <w:b/>
          <w:color w:val="000000"/>
        </w:rPr>
        <w:t>:</w:t>
      </w:r>
    </w:p>
    <w:p w:rsidR="007B13BB" w:rsidRDefault="007B13BB" w:rsidP="007B13BB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546A40" w:rsidRDefault="00E83CBE" w:rsidP="007B13BB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результате освоения дисциплины обучающийся должен </w:t>
      </w:r>
      <w:r>
        <w:rPr>
          <w:b/>
          <w:color w:val="000000"/>
        </w:rPr>
        <w:t>уметь:</w:t>
      </w:r>
    </w:p>
    <w:p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распознавать задачу и/или проблему в профессиональном и/или социальном контексте; </w:t>
      </w:r>
    </w:p>
    <w:p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анализировать задачу и/или проблему и выделять её составные части; </w:t>
      </w:r>
    </w:p>
    <w:p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определять этапы решения задачи; выявлять и эффективно искать информацию, необходимую для решения задачи и/или проблемы; составить план действия; </w:t>
      </w:r>
    </w:p>
    <w:p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определить необходимые ресурсы; владеть актуальными методами работы в профессиональной и смежных сферах; </w:t>
      </w:r>
    </w:p>
    <w:p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определять задачи для поиска информации; определять необходимые источники информации; планировать процесс поиска;</w:t>
      </w:r>
    </w:p>
    <w:p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структурировать получаемую информацию; выделять наиболее значимое в перечне информации</w:t>
      </w:r>
      <w:r w:rsidR="007C60CE">
        <w:rPr>
          <w:sz w:val="24"/>
        </w:rPr>
        <w:t>.</w:t>
      </w:r>
    </w:p>
    <w:p w:rsidR="00546A40" w:rsidRDefault="00546A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546A40" w:rsidRDefault="00E83CB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знать:</w:t>
      </w:r>
    </w:p>
    <w:p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алгоритмы выполнения работ в профессиональной и смежных областях; методы работы в профессиональной и смежных сферах; </w:t>
      </w:r>
    </w:p>
    <w:p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содержание актуальной нормативно</w:t>
      </w:r>
      <w:r w:rsidR="007C60CE">
        <w:rPr>
          <w:sz w:val="24"/>
        </w:rPr>
        <w:t>-</w:t>
      </w:r>
      <w:r>
        <w:rPr>
          <w:sz w:val="24"/>
        </w:rPr>
        <w:t xml:space="preserve">правовой документации; </w:t>
      </w:r>
    </w:p>
    <w:p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современная научная и профессиональная терминология; </w:t>
      </w:r>
    </w:p>
    <w:p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правила экологической безопасности при ведении профессиональной деятельности; </w:t>
      </w:r>
    </w:p>
    <w:p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основные ресурсы, задействованные в профессиональной деятельности; пути обеспечения ресурсосбережения</w:t>
      </w:r>
      <w:r w:rsidR="007C60CE">
        <w:rPr>
          <w:sz w:val="24"/>
        </w:rPr>
        <w:t>.</w:t>
      </w:r>
    </w:p>
    <w:p w:rsidR="00546A40" w:rsidRDefault="00546A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546A40" w:rsidRDefault="00E83CB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В процессе освоения программы дисциплины обучающиеся овладевают следующими и общими (ОК) компетенциями:</w:t>
      </w:r>
    </w:p>
    <w:p w:rsidR="00546A40" w:rsidRDefault="00546A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bookmarkStart w:id="2" w:name="_dx_frag_StartFragment"/>
      <w:bookmarkStart w:id="3" w:name="P_108"/>
      <w:bookmarkEnd w:id="2"/>
      <w:bookmarkEnd w:id="3"/>
      <w:r w:rsidRPr="005032E3">
        <w:rPr>
          <w:shd w:val="clear" w:color="auto" w:fill="FFFFFF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03. Планировать и реализовывать собственное профессиональное и личностное развитие.</w:t>
      </w:r>
    </w:p>
    <w:p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04. Работать в коллективе и команде, эффективно взаимодействовать с коллегами, руководством, клиентами.</w:t>
      </w:r>
    </w:p>
    <w:p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09. Использовать информационные технологии в профессиональной деятельности.</w:t>
      </w:r>
    </w:p>
    <w:p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10. Пользоваться профессиональной документацией на государственном и иностранном языках.</w:t>
      </w:r>
    </w:p>
    <w:p w:rsidR="00546A40" w:rsidRPr="00F27760" w:rsidRDefault="005032E3" w:rsidP="00F27760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</w:t>
      </w:r>
      <w:r w:rsidR="00F27760">
        <w:rPr>
          <w:shd w:val="clear" w:color="auto" w:fill="FFFFFF"/>
        </w:rPr>
        <w:t> </w:t>
      </w:r>
      <w:r w:rsidRPr="005032E3">
        <w:rPr>
          <w:shd w:val="clear" w:color="auto" w:fill="FFFFFF"/>
        </w:rPr>
        <w:t>11. Использовать знания по финансовой грамотности, планировать предпринимательскую деятельность в профессиональной сфере.</w:t>
      </w:r>
    </w:p>
    <w:p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46A40" w:rsidRDefault="00E83CBE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546A40" w:rsidRDefault="00546A40">
      <w:pPr>
        <w:spacing w:line="360" w:lineRule="auto"/>
        <w:rPr>
          <w:b/>
        </w:rPr>
      </w:pPr>
    </w:p>
    <w:p w:rsidR="00546A40" w:rsidRDefault="00E83CBE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546A40" w:rsidRDefault="00546A40">
      <w:pPr>
        <w:spacing w:line="360" w:lineRule="auto"/>
        <w:rPr>
          <w:b/>
        </w:rPr>
      </w:pPr>
    </w:p>
    <w:tbl>
      <w:tblPr>
        <w:tblW w:w="9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5"/>
        <w:gridCol w:w="2379"/>
      </w:tblGrid>
      <w:tr w:rsidR="008D22B7" w:rsidTr="00437138">
        <w:trPr>
          <w:trHeight w:val="490"/>
        </w:trPr>
        <w:tc>
          <w:tcPr>
            <w:tcW w:w="7475" w:type="dxa"/>
            <w:vAlign w:val="center"/>
          </w:tcPr>
          <w:p w:rsidR="008D22B7" w:rsidRDefault="008D22B7" w:rsidP="00437138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8D22B7" w:rsidRDefault="008D22B7" w:rsidP="00437138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8D22B7" w:rsidTr="00437138">
        <w:trPr>
          <w:trHeight w:val="490"/>
        </w:trPr>
        <w:tc>
          <w:tcPr>
            <w:tcW w:w="7475" w:type="dxa"/>
            <w:vAlign w:val="center"/>
          </w:tcPr>
          <w:p w:rsidR="008D22B7" w:rsidRDefault="008D22B7" w:rsidP="00437138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8D22B7" w:rsidRDefault="008D22B7" w:rsidP="00437138">
            <w:pPr>
              <w:spacing w:line="360" w:lineRule="auto"/>
              <w:jc w:val="center"/>
            </w:pPr>
            <w:r>
              <w:t>50</w:t>
            </w:r>
          </w:p>
        </w:tc>
      </w:tr>
      <w:tr w:rsidR="008D22B7" w:rsidTr="00437138">
        <w:trPr>
          <w:trHeight w:val="490"/>
        </w:trPr>
        <w:tc>
          <w:tcPr>
            <w:tcW w:w="9854" w:type="dxa"/>
            <w:gridSpan w:val="2"/>
            <w:vAlign w:val="center"/>
          </w:tcPr>
          <w:p w:rsidR="008D22B7" w:rsidRDefault="008D22B7" w:rsidP="00437138">
            <w:pPr>
              <w:spacing w:line="360" w:lineRule="auto"/>
            </w:pPr>
            <w:r>
              <w:t>в том числе:</w:t>
            </w:r>
          </w:p>
        </w:tc>
      </w:tr>
      <w:tr w:rsidR="008D22B7" w:rsidTr="00437138">
        <w:trPr>
          <w:trHeight w:val="490"/>
        </w:trPr>
        <w:tc>
          <w:tcPr>
            <w:tcW w:w="7475" w:type="dxa"/>
            <w:vAlign w:val="center"/>
          </w:tcPr>
          <w:p w:rsidR="008D22B7" w:rsidRDefault="008D22B7" w:rsidP="00437138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8D22B7" w:rsidRDefault="008D22B7" w:rsidP="00437138">
            <w:pPr>
              <w:spacing w:line="360" w:lineRule="auto"/>
              <w:jc w:val="center"/>
            </w:pPr>
            <w:r>
              <w:t>24</w:t>
            </w:r>
          </w:p>
        </w:tc>
      </w:tr>
      <w:tr w:rsidR="008D22B7" w:rsidTr="00437138">
        <w:trPr>
          <w:trHeight w:val="490"/>
        </w:trPr>
        <w:tc>
          <w:tcPr>
            <w:tcW w:w="7475" w:type="dxa"/>
            <w:vAlign w:val="center"/>
          </w:tcPr>
          <w:p w:rsidR="008D22B7" w:rsidRDefault="008D22B7" w:rsidP="00437138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8D22B7" w:rsidRDefault="008D22B7" w:rsidP="00437138">
            <w:pPr>
              <w:spacing w:line="360" w:lineRule="auto"/>
              <w:jc w:val="center"/>
            </w:pPr>
            <w:r>
              <w:t>12</w:t>
            </w:r>
          </w:p>
        </w:tc>
      </w:tr>
      <w:tr w:rsidR="008D22B7" w:rsidTr="00437138">
        <w:trPr>
          <w:trHeight w:val="490"/>
        </w:trPr>
        <w:tc>
          <w:tcPr>
            <w:tcW w:w="7475" w:type="dxa"/>
            <w:vAlign w:val="center"/>
          </w:tcPr>
          <w:p w:rsidR="008D22B7" w:rsidRDefault="008D22B7" w:rsidP="00437138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8D22B7" w:rsidRDefault="008D22B7" w:rsidP="00437138">
            <w:pPr>
              <w:spacing w:line="360" w:lineRule="auto"/>
              <w:jc w:val="center"/>
            </w:pPr>
            <w:r>
              <w:t>8</w:t>
            </w:r>
          </w:p>
        </w:tc>
      </w:tr>
      <w:tr w:rsidR="008D22B7" w:rsidTr="00437138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8D22B7" w:rsidRDefault="008D22B7" w:rsidP="00437138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546A40" w:rsidRDefault="00546A40">
      <w:pPr>
        <w:spacing w:line="360" w:lineRule="auto"/>
        <w:rPr>
          <w:b/>
          <w:i/>
        </w:rPr>
        <w:sectPr w:rsidR="00546A40">
          <w:pgSz w:w="11906" w:h="16838" w:code="9"/>
          <w:pgMar w:top="1134" w:right="567" w:bottom="1134" w:left="1701" w:header="709" w:footer="709" w:gutter="0"/>
          <w:pgNumType w:start="1" w:chapSep="period"/>
          <w:cols w:space="720"/>
        </w:sectPr>
      </w:pPr>
    </w:p>
    <w:p w:rsidR="00546A40" w:rsidRDefault="00E83CBE">
      <w:pPr>
        <w:spacing w:line="360" w:lineRule="auto"/>
        <w:rPr>
          <w:b/>
        </w:rPr>
      </w:pPr>
      <w:r>
        <w:rPr>
          <w:b/>
        </w:rPr>
        <w:lastRenderedPageBreak/>
        <w:t xml:space="preserve">2.2. Тематический план и содержание </w:t>
      </w:r>
      <w:bookmarkStart w:id="4" w:name="_GoBack"/>
      <w:bookmarkEnd w:id="4"/>
      <w:r>
        <w:rPr>
          <w:b/>
        </w:rPr>
        <w:t>дисциплины «Правовое обеспечение профессиональной деятельности»</w:t>
      </w:r>
    </w:p>
    <w:tbl>
      <w:tblPr>
        <w:tblW w:w="15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594"/>
        <w:gridCol w:w="8979"/>
        <w:gridCol w:w="1184"/>
        <w:gridCol w:w="1901"/>
      </w:tblGrid>
      <w:tr w:rsidR="008D22B7" w:rsidTr="00437138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B7" w:rsidRDefault="008D22B7" w:rsidP="00437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B7" w:rsidRDefault="008D22B7" w:rsidP="00437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8D22B7" w:rsidRDefault="008D22B7" w:rsidP="00437138">
            <w:pPr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8D22B7" w:rsidRDefault="008D22B7" w:rsidP="00437138">
            <w:pPr>
              <w:rPr>
                <w:color w:val="FF0000"/>
              </w:rP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 w:val="restart"/>
          </w:tcPr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Конституции.</w:t>
            </w:r>
          </w:p>
          <w:p w:rsidR="008D22B7" w:rsidRDefault="008D22B7" w:rsidP="00437138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8D22B7" w:rsidRDefault="008D22B7" w:rsidP="00437138"/>
        </w:tc>
        <w:tc>
          <w:tcPr>
            <w:tcW w:w="1901" w:type="dxa"/>
            <w:vAlign w:val="center"/>
          </w:tcPr>
          <w:p w:rsidR="008D22B7" w:rsidRDefault="008D22B7" w:rsidP="00437138"/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8D22B7" w:rsidRDefault="008D22B7" w:rsidP="00437138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D22B7" w:rsidRDefault="008D22B7" w:rsidP="00437138">
            <w:r>
              <w:t>ОК 01 - ОК 06</w:t>
            </w:r>
          </w:p>
          <w:p w:rsidR="008D22B7" w:rsidRDefault="008D22B7" w:rsidP="00437138">
            <w:r>
              <w:t>ОК 09 ОК 11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 xml:space="preserve">4. Правовой статус человека и гражданина в РФ. Права и </w:t>
            </w:r>
            <w:proofErr w:type="gramStart"/>
            <w:r>
              <w:t>свободы человека и гражданина</w:t>
            </w:r>
            <w:proofErr w:type="gramEnd"/>
            <w:r>
              <w:t xml:space="preserve">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</w:tcPr>
          <w:p w:rsidR="008D22B7" w:rsidRDefault="008D22B7" w:rsidP="00437138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8D22B7" w:rsidRDefault="008D22B7" w:rsidP="00437138">
            <w:r>
              <w:rPr>
                <w:b/>
              </w:rPr>
              <w:t>Правовое регулирование экономических отношений</w:t>
            </w:r>
          </w:p>
        </w:tc>
        <w:tc>
          <w:tcPr>
            <w:tcW w:w="1184" w:type="dxa"/>
            <w:vAlign w:val="center"/>
          </w:tcPr>
          <w:p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FF0000"/>
              </w:rP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 w:val="restart"/>
          </w:tcPr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8D22B7" w:rsidRDefault="008D22B7" w:rsidP="00437138"/>
        </w:tc>
        <w:tc>
          <w:tcPr>
            <w:tcW w:w="1901" w:type="dxa"/>
            <w:vAlign w:val="center"/>
          </w:tcPr>
          <w:p w:rsidR="008D22B7" w:rsidRDefault="008D22B7" w:rsidP="00437138"/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 w:val="restart"/>
          </w:tcPr>
          <w:p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1. 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</w:tc>
        <w:tc>
          <w:tcPr>
            <w:tcW w:w="1184" w:type="dxa"/>
            <w:vMerge w:val="restart"/>
            <w:vAlign w:val="center"/>
          </w:tcPr>
          <w:p w:rsidR="008D22B7" w:rsidRDefault="008D22B7" w:rsidP="00437138">
            <w:r>
              <w:t>8</w:t>
            </w:r>
          </w:p>
          <w:p w:rsidR="008D22B7" w:rsidRDefault="008D22B7" w:rsidP="00437138"/>
        </w:tc>
        <w:tc>
          <w:tcPr>
            <w:tcW w:w="1901" w:type="dxa"/>
            <w:vMerge w:val="restart"/>
            <w:vAlign w:val="center"/>
          </w:tcPr>
          <w:p w:rsidR="008D22B7" w:rsidRDefault="008D22B7" w:rsidP="00437138">
            <w:pPr>
              <w:rPr>
                <w:color w:val="FF0000"/>
              </w:rPr>
            </w:pPr>
            <w:r>
              <w:t>ОК 01-06, ОК 09 - ОК 11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2. 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:rsidR="008D22B7" w:rsidRDefault="008D22B7" w:rsidP="00437138">
            <w:r>
              <w:t>3. Понятие юридического лица, его признаки. Учредительные документы юридического лица. Организационно-правовые формы юридических лиц их классификация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:rsidR="008D22B7" w:rsidRDefault="008D22B7" w:rsidP="00437138">
            <w:r>
              <w:t>4. Понятие и виды экономических споров. Иск.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:rsidR="008D22B7" w:rsidRDefault="008D22B7" w:rsidP="00437138"/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FF0000"/>
              </w:rPr>
            </w:pPr>
          </w:p>
        </w:tc>
      </w:tr>
      <w:tr w:rsidR="008D22B7" w:rsidTr="008D22B7">
        <w:trPr>
          <w:trHeight w:val="675"/>
        </w:trPr>
        <w:tc>
          <w:tcPr>
            <w:tcW w:w="2675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:rsidR="008D22B7" w:rsidRDefault="008D22B7" w:rsidP="00437138">
            <w: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:rsidR="008D22B7" w:rsidRDefault="008D22B7" w:rsidP="00437138">
            <w:r>
              <w:t>6</w:t>
            </w:r>
          </w:p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FF0000"/>
              </w:rPr>
            </w:pPr>
            <w:r>
              <w:t>ОК 01-06, ОК 09 - ОК 11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</w:tcPr>
          <w:p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pPr>
              <w:rPr>
                <w:color w:val="FF0000"/>
              </w:rPr>
            </w:pPr>
            <w:r>
              <w:rPr>
                <w:b/>
              </w:rPr>
              <w:t>Правовое регулирование трудовых отношений</w:t>
            </w:r>
            <w:r>
              <w:t>.</w:t>
            </w:r>
          </w:p>
        </w:tc>
        <w:tc>
          <w:tcPr>
            <w:tcW w:w="1184" w:type="dxa"/>
            <w:vAlign w:val="center"/>
          </w:tcPr>
          <w:p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 w:val="restart"/>
          </w:tcPr>
          <w:p w:rsidR="008D22B7" w:rsidRDefault="008D22B7" w:rsidP="00437138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3.1. Трудовые правоотношения</w:t>
            </w: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8D22B7" w:rsidRDefault="008D22B7" w:rsidP="00437138">
            <w:r>
              <w:t>8</w:t>
            </w:r>
          </w:p>
        </w:tc>
        <w:tc>
          <w:tcPr>
            <w:tcW w:w="1901" w:type="dxa"/>
            <w:vMerge w:val="restart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1. 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2.Понятие трудового договора, его значение.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3. Понятие рабочего времени, его виды. Время отдыха. Виды отпусков и порядок их предоставления.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4. Понятие и условия выплаты заработной платы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5.Дисциплинарная и материальная ответственность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6. Трудовые споры.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В том числе, практических занятий: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8D22B7">
        <w:trPr>
          <w:trHeight w:val="20"/>
        </w:trPr>
        <w:tc>
          <w:tcPr>
            <w:tcW w:w="2675" w:type="dxa"/>
          </w:tcPr>
          <w:p w:rsidR="008D22B7" w:rsidRDefault="008D22B7" w:rsidP="0043713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:rsidR="008D22B7" w:rsidRDefault="008D22B7" w:rsidP="00437138">
            <w: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:rsidR="008D22B7" w:rsidRDefault="008D22B7" w:rsidP="00437138">
            <w:r>
              <w:t>6</w:t>
            </w:r>
          </w:p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</w:tcPr>
          <w:p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pPr>
              <w:rPr>
                <w:color w:val="FF0000"/>
              </w:rPr>
            </w:pPr>
            <w:r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 w:val="restart"/>
          </w:tcPr>
          <w:p w:rsidR="008D22B7" w:rsidRDefault="008D22B7" w:rsidP="00437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4.1</w:t>
            </w:r>
          </w:p>
          <w:p w:rsidR="008D22B7" w:rsidRDefault="008D22B7" w:rsidP="00437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pPr>
              <w:rPr>
                <w:color w:val="FF0000"/>
              </w:rPr>
            </w:pPr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8D22B7" w:rsidRDefault="008D22B7" w:rsidP="00437138"/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1. 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</w:t>
            </w:r>
          </w:p>
        </w:tc>
        <w:tc>
          <w:tcPr>
            <w:tcW w:w="1184" w:type="dxa"/>
            <w:vMerge w:val="restart"/>
            <w:vAlign w:val="center"/>
          </w:tcPr>
          <w:p w:rsidR="008D22B7" w:rsidRDefault="008D22B7" w:rsidP="00437138">
            <w:r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2. Понятие и виды административных наказаний.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pPr>
              <w:rPr>
                <w:i/>
              </w:rPr>
            </w:pPr>
            <w:r>
              <w:rPr>
                <w:i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:rsidR="008D22B7" w:rsidRDefault="008D22B7" w:rsidP="00437138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  <w:tr w:rsidR="008D22B7" w:rsidTr="008D22B7">
        <w:trPr>
          <w:trHeight w:val="20"/>
        </w:trPr>
        <w:tc>
          <w:tcPr>
            <w:tcW w:w="2675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:rsidR="008D22B7" w:rsidRDefault="008D22B7" w:rsidP="00437138">
            <w:r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:rsidR="008D22B7" w:rsidRDefault="008D22B7" w:rsidP="00437138">
            <w:r>
              <w:t>8</w:t>
            </w:r>
          </w:p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</w:tcPr>
          <w:p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</w:rPr>
              <w:t>Раздел 5.</w:t>
            </w: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pPr>
              <w:rPr>
                <w:color w:val="FF0000"/>
              </w:rPr>
            </w:pPr>
            <w:r>
              <w:rPr>
                <w:b/>
              </w:rPr>
              <w:t>Правовые режимы информации</w:t>
            </w:r>
          </w:p>
        </w:tc>
        <w:tc>
          <w:tcPr>
            <w:tcW w:w="1184" w:type="dxa"/>
            <w:vAlign w:val="center"/>
          </w:tcPr>
          <w:p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 w:val="restart"/>
          </w:tcPr>
          <w:p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5.1</w:t>
            </w:r>
          </w:p>
          <w:p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Правовые режимы информации</w:t>
            </w: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8D22B7" w:rsidRDefault="008D22B7" w:rsidP="00437138"/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1. 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184" w:type="dxa"/>
            <w:vMerge w:val="restart"/>
            <w:vAlign w:val="center"/>
          </w:tcPr>
          <w:p w:rsidR="008D22B7" w:rsidRDefault="008D22B7" w:rsidP="00437138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2. 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3.Понятие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4. Понятие и виды информационных ресурсов. Правовой режим баз данных.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:rsidTr="00437138">
        <w:trPr>
          <w:trHeight w:val="20"/>
        </w:trPr>
        <w:tc>
          <w:tcPr>
            <w:tcW w:w="2675" w:type="dxa"/>
            <w:vMerge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8D22B7" w:rsidRDefault="008D22B7" w:rsidP="00437138">
            <w:r>
              <w:t>5. Правовое регулирование деятельности СМИ. Понятие информационной безопасности</w:t>
            </w:r>
          </w:p>
        </w:tc>
        <w:tc>
          <w:tcPr>
            <w:tcW w:w="1184" w:type="dxa"/>
            <w:vMerge/>
            <w:vAlign w:val="center"/>
          </w:tcPr>
          <w:p w:rsidR="008D22B7" w:rsidRDefault="008D22B7" w:rsidP="00437138"/>
        </w:tc>
        <w:tc>
          <w:tcPr>
            <w:tcW w:w="1901" w:type="dxa"/>
            <w:vAlign w:val="center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  <w:tr w:rsidR="008D22B7" w:rsidTr="00437138">
        <w:tc>
          <w:tcPr>
            <w:tcW w:w="12248" w:type="dxa"/>
            <w:gridSpan w:val="3"/>
          </w:tcPr>
          <w:p w:rsidR="008D22B7" w:rsidRDefault="008D22B7" w:rsidP="00437138">
            <w:pPr>
              <w:jc w:val="right"/>
              <w:rPr>
                <w:b/>
                <w:color w:val="FF0000"/>
              </w:rPr>
            </w:pPr>
            <w:r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8D22B7" w:rsidRDefault="008D22B7" w:rsidP="00437138">
            <w:r>
              <w:t>6</w:t>
            </w:r>
          </w:p>
        </w:tc>
        <w:tc>
          <w:tcPr>
            <w:tcW w:w="1901" w:type="dxa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  <w:tr w:rsidR="008D22B7" w:rsidTr="00437138">
        <w:trPr>
          <w:trHeight w:val="20"/>
        </w:trPr>
        <w:tc>
          <w:tcPr>
            <w:tcW w:w="12248" w:type="dxa"/>
            <w:gridSpan w:val="3"/>
          </w:tcPr>
          <w:p w:rsidR="008D22B7" w:rsidRDefault="008D22B7" w:rsidP="00437138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8D22B7" w:rsidRDefault="008D22B7" w:rsidP="00437138">
            <w:pPr>
              <w:rPr>
                <w:color w:val="FF0000"/>
              </w:rPr>
            </w:pPr>
            <w:r>
              <w:t>50</w:t>
            </w:r>
          </w:p>
        </w:tc>
        <w:tc>
          <w:tcPr>
            <w:tcW w:w="1901" w:type="dxa"/>
          </w:tcPr>
          <w:p w:rsidR="008D22B7" w:rsidRDefault="008D22B7" w:rsidP="00437138">
            <w:pPr>
              <w:rPr>
                <w:color w:val="000000"/>
              </w:rPr>
            </w:pPr>
          </w:p>
        </w:tc>
      </w:tr>
    </w:tbl>
    <w:p w:rsidR="00546A40" w:rsidRDefault="00546A40">
      <w:pPr>
        <w:sectPr w:rsidR="00546A40">
          <w:footerReference w:type="even" r:id="rId10"/>
          <w:footerReference w:type="default" r:id="rId11"/>
          <w:pgSz w:w="16838" w:h="11906" w:orient="landscape" w:code="9"/>
          <w:pgMar w:top="851" w:right="1134" w:bottom="567" w:left="992" w:header="709" w:footer="709" w:gutter="0"/>
          <w:cols w:space="720"/>
        </w:sectPr>
      </w:pPr>
    </w:p>
    <w:p w:rsidR="00546A40" w:rsidRDefault="00E83CBE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546A40" w:rsidRDefault="00E8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546A40" w:rsidRDefault="00546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46A40" w:rsidRDefault="00E8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стеллажи с нормативной документацией, 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 заданий, 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546A40" w:rsidRDefault="00A7654F" w:rsidP="00A7654F">
      <w:pPr>
        <w:pStyle w:val="a9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546A40" w:rsidRDefault="00546A40">
      <w:pPr>
        <w:spacing w:line="360" w:lineRule="auto"/>
        <w:ind w:firstLine="709"/>
        <w:jc w:val="both"/>
      </w:pPr>
    </w:p>
    <w:p w:rsidR="00546A40" w:rsidRDefault="00E83CBE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546A40" w:rsidRDefault="00E83CBE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46A40" w:rsidRDefault="00E83CBE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97676E" w:rsidRPr="0097676E" w:rsidRDefault="00E83CBE">
      <w:pPr>
        <w:shd w:val="clear" w:color="auto" w:fill="FFFFFF"/>
        <w:spacing w:line="276" w:lineRule="auto"/>
        <w:jc w:val="both"/>
      </w:pPr>
      <w:r>
        <w:t xml:space="preserve">1. </w:t>
      </w:r>
      <w:r w:rsidR="0097676E" w:rsidRPr="0097676E">
        <w:t xml:space="preserve">Волков, А. М.  Основы права для </w:t>
      </w:r>
      <w:proofErr w:type="gramStart"/>
      <w:r w:rsidR="0097676E" w:rsidRPr="0097676E">
        <w:t>колледжей :</w:t>
      </w:r>
      <w:proofErr w:type="gramEnd"/>
      <w:r w:rsidR="0097676E" w:rsidRPr="0097676E">
        <w:t xml:space="preserve"> учебник для среднего профессионального образования / А. М. Волков, Е. А. Лютягина ; под общей редакцией А. М. Волкова. — 3-е изд., </w:t>
      </w:r>
      <w:proofErr w:type="spellStart"/>
      <w:r w:rsidR="0097676E" w:rsidRPr="0097676E">
        <w:t>перераб</w:t>
      </w:r>
      <w:proofErr w:type="spellEnd"/>
      <w:r w:rsidR="0097676E" w:rsidRPr="0097676E">
        <w:t xml:space="preserve">. и доп. — </w:t>
      </w:r>
      <w:proofErr w:type="gramStart"/>
      <w:r w:rsidR="0097676E" w:rsidRPr="0097676E">
        <w:t>Москва :</w:t>
      </w:r>
      <w:proofErr w:type="gramEnd"/>
      <w:r w:rsidR="0097676E" w:rsidRPr="0097676E">
        <w:t xml:space="preserve"> Издательство Юрайт, 2025. — 331 с.</w:t>
      </w:r>
    </w:p>
    <w:p w:rsidR="00546A40" w:rsidRDefault="00E83CBE">
      <w:pPr>
        <w:shd w:val="clear" w:color="auto" w:fill="FFFFFF"/>
        <w:spacing w:line="276" w:lineRule="auto"/>
        <w:jc w:val="both"/>
      </w:pPr>
      <w:r>
        <w:t xml:space="preserve">2. </w:t>
      </w:r>
      <w:r w:rsidR="0097676E" w:rsidRPr="0097676E">
        <w:t xml:space="preserve">Михайленко, Е. М.  Гражданское право. Общая </w:t>
      </w:r>
      <w:proofErr w:type="gramStart"/>
      <w:r w:rsidR="0097676E" w:rsidRPr="0097676E">
        <w:t>часть :</w:t>
      </w:r>
      <w:proofErr w:type="gramEnd"/>
      <w:r w:rsidR="0097676E" w:rsidRPr="0097676E">
        <w:t xml:space="preserve"> учебник и практикум для среднего профессионального образования / Е. М. Михайленко. — 3-е изд., </w:t>
      </w:r>
      <w:proofErr w:type="spellStart"/>
      <w:r w:rsidR="0097676E" w:rsidRPr="0097676E">
        <w:t>перераб</w:t>
      </w:r>
      <w:proofErr w:type="spellEnd"/>
      <w:r w:rsidR="0097676E" w:rsidRPr="0097676E">
        <w:t xml:space="preserve">. и доп. — </w:t>
      </w:r>
      <w:proofErr w:type="gramStart"/>
      <w:r w:rsidR="0097676E" w:rsidRPr="0097676E">
        <w:t>Москва :</w:t>
      </w:r>
      <w:proofErr w:type="gramEnd"/>
      <w:r w:rsidR="0097676E" w:rsidRPr="0097676E">
        <w:t xml:space="preserve"> Издательство Юрайт, 2025. — 390 с</w:t>
      </w:r>
    </w:p>
    <w:p w:rsidR="00546A40" w:rsidRDefault="00E83CBE">
      <w:pPr>
        <w:spacing w:line="276" w:lineRule="auto"/>
        <w:jc w:val="both"/>
      </w:pPr>
      <w:r>
        <w:t xml:space="preserve">4. </w:t>
      </w:r>
      <w:r w:rsidR="0097676E" w:rsidRPr="0097676E">
        <w:t xml:space="preserve">Рыженков, А. Я.  Трудовое </w:t>
      </w:r>
      <w:proofErr w:type="gramStart"/>
      <w:r w:rsidR="0097676E" w:rsidRPr="0097676E">
        <w:t>право :</w:t>
      </w:r>
      <w:proofErr w:type="gramEnd"/>
      <w:r w:rsidR="0097676E" w:rsidRPr="0097676E">
        <w:t xml:space="preserve"> учебник для среднего профессионального образования / А. Я. Рыженков, С. А. Шаронов. — 4-е изд., </w:t>
      </w:r>
      <w:proofErr w:type="spellStart"/>
      <w:r w:rsidR="0097676E" w:rsidRPr="0097676E">
        <w:t>перераб</w:t>
      </w:r>
      <w:proofErr w:type="spellEnd"/>
      <w:r w:rsidR="0097676E" w:rsidRPr="0097676E">
        <w:t xml:space="preserve">. и доп. — </w:t>
      </w:r>
      <w:proofErr w:type="gramStart"/>
      <w:r w:rsidR="0097676E" w:rsidRPr="0097676E">
        <w:t>Москва :</w:t>
      </w:r>
      <w:proofErr w:type="gramEnd"/>
      <w:r w:rsidR="0097676E" w:rsidRPr="0097676E">
        <w:t xml:space="preserve"> Издательство Юрайт, 2025. — 252 с.</w:t>
      </w:r>
    </w:p>
    <w:p w:rsidR="005032E3" w:rsidRDefault="005032E3">
      <w:pPr>
        <w:spacing w:line="276" w:lineRule="auto"/>
        <w:jc w:val="both"/>
      </w:pPr>
    </w:p>
    <w:p w:rsidR="00546A40" w:rsidRDefault="00E83CBE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546A40" w:rsidRDefault="00E83CBE">
      <w:pPr>
        <w:spacing w:line="276" w:lineRule="auto"/>
        <w:jc w:val="both"/>
      </w:pPr>
      <w:r>
        <w:t>1. Единое окно доступа к образовательным ресурсам России [Электронный ресурс]/ Р</w:t>
      </w:r>
      <w:r w:rsidR="00561A31">
        <w:t xml:space="preserve">ежим </w:t>
      </w:r>
      <w:proofErr w:type="spellStart"/>
      <w:r w:rsidR="00561A31">
        <w:t>доcтупа</w:t>
      </w:r>
      <w:proofErr w:type="spellEnd"/>
      <w:r w:rsidR="00561A31">
        <w:t xml:space="preserve"> </w:t>
      </w:r>
      <w:hyperlink r:id="rId12" w:history="1">
        <w:r w:rsidR="00561A31" w:rsidRPr="00D649DF">
          <w:rPr>
            <w:rStyle w:val="a7"/>
          </w:rPr>
          <w:t>http://www.edu.ru/</w:t>
        </w:r>
      </w:hyperlink>
      <w:r w:rsidR="00561A31">
        <w:t xml:space="preserve"> (дата обращения: 30.04.2025)</w:t>
      </w:r>
    </w:p>
    <w:p w:rsidR="00546A40" w:rsidRDefault="00E83CBE">
      <w:pPr>
        <w:spacing w:line="276" w:lineRule="auto"/>
        <w:jc w:val="both"/>
      </w:pPr>
      <w:r>
        <w:t>2. - Российская национальная библиотека [Электронный ресурс]/ Р</w:t>
      </w:r>
      <w:r w:rsidR="00561A31">
        <w:t xml:space="preserve">ежим </w:t>
      </w:r>
      <w:proofErr w:type="spellStart"/>
      <w:r w:rsidR="00561A31">
        <w:t>доcтупа</w:t>
      </w:r>
      <w:proofErr w:type="spellEnd"/>
      <w:r w:rsidR="00561A31">
        <w:t xml:space="preserve"> </w:t>
      </w:r>
      <w:hyperlink r:id="rId13" w:history="1">
        <w:r w:rsidR="00561A31" w:rsidRPr="00D649DF">
          <w:rPr>
            <w:rStyle w:val="a7"/>
          </w:rPr>
          <w:t>http://www.nlr.ru</w:t>
        </w:r>
      </w:hyperlink>
      <w:r w:rsidR="00561A31">
        <w:t xml:space="preserve"> (дата обращения: 30.04.2025)</w:t>
      </w:r>
    </w:p>
    <w:p w:rsidR="00546A40" w:rsidRDefault="00E83CBE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</w:t>
      </w:r>
      <w:r w:rsidR="00561A31">
        <w:t>тупа</w:t>
      </w:r>
      <w:proofErr w:type="spellEnd"/>
      <w:r w:rsidR="00561A31">
        <w:t xml:space="preserve"> </w:t>
      </w:r>
      <w:hyperlink r:id="rId14" w:history="1">
        <w:r w:rsidR="00561A31" w:rsidRPr="00D649DF">
          <w:rPr>
            <w:rStyle w:val="a7"/>
          </w:rPr>
          <w:t>http://www.public.ru</w:t>
        </w:r>
      </w:hyperlink>
      <w:r w:rsidR="00561A31">
        <w:t xml:space="preserve"> (дата обращения: 30.04.2025)</w:t>
      </w:r>
    </w:p>
    <w:p w:rsidR="00546A40" w:rsidRDefault="00E83CBE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5" w:history="1">
        <w:r>
          <w:t>http://base.garant.ru</w:t>
        </w:r>
      </w:hyperlink>
      <w:r w:rsidR="00561A31">
        <w:t xml:space="preserve"> (дата обращения: 30.04.2025)</w:t>
      </w:r>
    </w:p>
    <w:p w:rsidR="005032E3" w:rsidRDefault="00E83CBE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6" w:history="1">
        <w:r>
          <w:t>http://www.consultant.ru</w:t>
        </w:r>
      </w:hyperlink>
      <w:r w:rsidR="00561A31">
        <w:t xml:space="preserve"> (дата обращения: 30.04.2025)</w:t>
      </w:r>
    </w:p>
    <w:p w:rsidR="00561A31" w:rsidRDefault="00561A31">
      <w:pPr>
        <w:spacing w:line="276" w:lineRule="auto"/>
        <w:jc w:val="both"/>
      </w:pPr>
    </w:p>
    <w:p w:rsidR="005032E3" w:rsidRDefault="005032E3">
      <w:pPr>
        <w:spacing w:line="276" w:lineRule="auto"/>
        <w:jc w:val="both"/>
      </w:pPr>
    </w:p>
    <w:p w:rsidR="00546A40" w:rsidRDefault="00E83CBE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lastRenderedPageBreak/>
        <w:t>3.2.3. Нормативные акты</w:t>
      </w:r>
    </w:p>
    <w:p w:rsidR="00546A40" w:rsidRDefault="00E83CBE">
      <w:pPr>
        <w:spacing w:line="276" w:lineRule="auto"/>
        <w:jc w:val="both"/>
      </w:pPr>
      <w:r>
        <w:t xml:space="preserve">1. Конституция Российской Федерации, принята всенародным голосованием 12 декабря 1993 г. (с поправками от 30.12.2008, 05.02.2014, 21.07.2014). </w:t>
      </w:r>
    </w:p>
    <w:p w:rsidR="00546A40" w:rsidRDefault="00E83CBE">
      <w:pPr>
        <w:spacing w:line="276" w:lineRule="auto"/>
        <w:jc w:val="both"/>
      </w:pPr>
      <w:r>
        <w:t xml:space="preserve">2. Гражданский кодекс Российской Федерации. Часть первая от 30.11.1994 N 51-ФЗ, часть вторая от 26.01.1996 N 14-ФЗ, часть третья от 26.11.2001 N 146-ФЗ и часть четвертая от 18.12.2006 N 230-ФЗ </w:t>
      </w:r>
    </w:p>
    <w:p w:rsidR="00546A40" w:rsidRDefault="00E83CBE">
      <w:pPr>
        <w:spacing w:line="276" w:lineRule="auto"/>
        <w:jc w:val="both"/>
      </w:pPr>
      <w:r>
        <w:t xml:space="preserve">3. Гражданский процессуальный кодекс Российской Федерации от 14.11.2002 N 138-ФЗ </w:t>
      </w:r>
    </w:p>
    <w:p w:rsidR="00546A40" w:rsidRDefault="00E83CBE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546A40" w:rsidRDefault="00E83CBE">
      <w:pPr>
        <w:spacing w:line="276" w:lineRule="auto"/>
        <w:jc w:val="both"/>
      </w:pPr>
      <w:r>
        <w:t xml:space="preserve">5. Земельный кодекс Российской Федерации от 25.10.2001 N 136-ФЗ </w:t>
      </w:r>
    </w:p>
    <w:p w:rsidR="00546A40" w:rsidRDefault="00E83CBE">
      <w:pPr>
        <w:spacing w:line="276" w:lineRule="auto"/>
        <w:jc w:val="both"/>
      </w:pPr>
      <w:r>
        <w:t xml:space="preserve">6. Семейный кодекс Российской Федерации от 29.12.1995 г. N 223-ФЗ </w:t>
      </w:r>
    </w:p>
    <w:p w:rsidR="00546A40" w:rsidRDefault="00E83CBE">
      <w:pPr>
        <w:spacing w:line="276" w:lineRule="auto"/>
        <w:jc w:val="both"/>
      </w:pPr>
      <w:r>
        <w:t xml:space="preserve">7. Федеральный закон «О государственной регистрации прав на недвижимое имущество и сделок с ним» от 21.07.1997 №122-ФЗ </w:t>
      </w:r>
    </w:p>
    <w:p w:rsidR="00546A40" w:rsidRDefault="00E83CBE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546A40" w:rsidRDefault="00E83CBE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546A40" w:rsidRDefault="00E83CBE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546A40" w:rsidRDefault="00E83CBE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546A40" w:rsidRDefault="00E83CBE">
      <w:pPr>
        <w:spacing w:line="276" w:lineRule="auto"/>
        <w:jc w:val="both"/>
      </w:pPr>
      <w:r>
        <w:t>13. Федеральный закон Российской Федерации «Об альтернативной процедуре урегулирования споров с участием посредника (процедуре медиации)» от 27.07.2010 N 193-ФЗ</w:t>
      </w:r>
    </w:p>
    <w:p w:rsidR="00546A40" w:rsidRDefault="00E83CBE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546A40" w:rsidRDefault="00E83CBE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546A40" w:rsidRDefault="00E83CBE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546A40" w:rsidRDefault="00E83CBE">
      <w:pPr>
        <w:spacing w:line="276" w:lineRule="auto"/>
        <w:jc w:val="both"/>
      </w:pPr>
      <w:r>
        <w:t>17. Федеральный закон Российской Федерации «О государственной гражданский службе Российской Федерации» от 27.07.2004 N 79-ФЗ</w:t>
      </w:r>
    </w:p>
    <w:p w:rsidR="00546A40" w:rsidRDefault="00E83CBE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546A40" w:rsidRDefault="00546A40">
      <w:pPr>
        <w:spacing w:line="276" w:lineRule="auto"/>
        <w:jc w:val="both"/>
      </w:pPr>
    </w:p>
    <w:p w:rsidR="00546A40" w:rsidRPr="005032E3" w:rsidRDefault="00E83CBE" w:rsidP="005032E3">
      <w:pPr>
        <w:pBdr>
          <w:top w:val="nil"/>
          <w:left w:val="nil"/>
          <w:bottom w:val="nil"/>
          <w:right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p w:rsidR="00546A40" w:rsidRDefault="00E83C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4. КОНТРОЛЬ И ОЦЕНКА РЕЗУЛЬТАТОВ ОСВОЕНИЯ ДИСЦИПЛИНЫ</w:t>
      </w:r>
    </w:p>
    <w:p w:rsidR="00546A40" w:rsidRDefault="00546A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546A40" w:rsidRDefault="00E83C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 w:rsidR="00EC3217">
        <w:rPr>
          <w:b/>
        </w:rP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546A40" w:rsidRDefault="00546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546A40" w:rsidRDefault="00546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024"/>
        <w:gridCol w:w="95"/>
        <w:gridCol w:w="2793"/>
      </w:tblGrid>
      <w:tr w:rsidR="005032E3" w:rsidTr="0043322F">
        <w:tc>
          <w:tcPr>
            <w:tcW w:w="3659" w:type="dxa"/>
            <w:vAlign w:val="center"/>
          </w:tcPr>
          <w:p w:rsidR="005032E3" w:rsidRDefault="005032E3" w:rsidP="0043322F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5032E3" w:rsidRDefault="005032E3" w:rsidP="0043322F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8" w:type="dxa"/>
            <w:gridSpan w:val="2"/>
            <w:vAlign w:val="center"/>
          </w:tcPr>
          <w:p w:rsidR="005032E3" w:rsidRDefault="005032E3" w:rsidP="0043322F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5032E3" w:rsidTr="0043322F">
        <w:tc>
          <w:tcPr>
            <w:tcW w:w="3659" w:type="dxa"/>
            <w:vAlign w:val="center"/>
          </w:tcPr>
          <w:p w:rsidR="005032E3" w:rsidRDefault="005032E3" w:rsidP="005032E3">
            <w:pPr>
              <w:pStyle w:val="a9"/>
              <w:numPr>
                <w:ilvl w:val="0"/>
                <w:numId w:val="6"/>
              </w:numPr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  <w:p w:rsidR="005032E3" w:rsidRDefault="005032E3" w:rsidP="0043322F">
            <w:pPr>
              <w:pStyle w:val="a9"/>
              <w:ind w:left="360"/>
            </w:pPr>
          </w:p>
          <w:p w:rsidR="005032E3" w:rsidRDefault="005032E3" w:rsidP="005032E3">
            <w:pPr>
              <w:pStyle w:val="a9"/>
              <w:numPr>
                <w:ilvl w:val="0"/>
                <w:numId w:val="6"/>
              </w:numPr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5032E3" w:rsidRDefault="005032E3" w:rsidP="0043322F">
            <w:pPr>
              <w:pStyle w:val="a9"/>
            </w:pPr>
          </w:p>
          <w:p w:rsidR="005032E3" w:rsidRPr="00B75D97" w:rsidRDefault="005032E3" w:rsidP="005032E3">
            <w:pPr>
              <w:pStyle w:val="a9"/>
              <w:numPr>
                <w:ilvl w:val="0"/>
                <w:numId w:val="6"/>
              </w:num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24" w:type="dxa"/>
            <w:vMerge w:val="restart"/>
            <w:vAlign w:val="center"/>
          </w:tcPr>
          <w:p w:rsidR="005032E3" w:rsidRPr="00CC4DB2" w:rsidRDefault="005032E3" w:rsidP="005032E3">
            <w:pPr>
              <w:pStyle w:val="a9"/>
              <w:numPr>
                <w:ilvl w:val="0"/>
                <w:numId w:val="8"/>
              </w:numPr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032E3" w:rsidRPr="00CC4DB2" w:rsidRDefault="005032E3" w:rsidP="005032E3">
            <w:pPr>
              <w:pStyle w:val="a9"/>
              <w:numPr>
                <w:ilvl w:val="0"/>
                <w:numId w:val="8"/>
              </w:numPr>
              <w:rPr>
                <w:b/>
              </w:rPr>
            </w:pPr>
            <w:r>
              <w:t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032E3" w:rsidRPr="00CC4DB2" w:rsidRDefault="005032E3" w:rsidP="005032E3">
            <w:pPr>
              <w:pStyle w:val="a9"/>
              <w:numPr>
                <w:ilvl w:val="0"/>
                <w:numId w:val="8"/>
              </w:numPr>
              <w:rPr>
                <w:b/>
              </w:rPr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  <w:p w:rsidR="005032E3" w:rsidRPr="00CC4DB2" w:rsidRDefault="005032E3" w:rsidP="005032E3">
            <w:pPr>
              <w:pStyle w:val="a9"/>
              <w:numPr>
                <w:ilvl w:val="0"/>
                <w:numId w:val="8"/>
              </w:numPr>
              <w:rPr>
                <w:b/>
              </w:rPr>
            </w:pPr>
            <w:r>
              <w:t>«Неудовлетворительно</w:t>
            </w:r>
            <w:r>
              <w:lastRenderedPageBreak/>
              <w:t>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88" w:type="dxa"/>
            <w:gridSpan w:val="2"/>
            <w:vMerge w:val="restart"/>
            <w:vAlign w:val="center"/>
          </w:tcPr>
          <w:p w:rsidR="005032E3" w:rsidRPr="00CC4DB2" w:rsidRDefault="005032E3" w:rsidP="0043322F">
            <w:pPr>
              <w:jc w:val="center"/>
              <w:rPr>
                <w:bCs/>
              </w:rPr>
            </w:pPr>
            <w:r w:rsidRPr="00CC4DB2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5032E3" w:rsidTr="0043322F">
        <w:tc>
          <w:tcPr>
            <w:tcW w:w="3659" w:type="dxa"/>
            <w:vAlign w:val="center"/>
          </w:tcPr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Основные положения Конституции Российской Федерации.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Права и свободы человека и гражданина, механизмы их реализации.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Понятие правового регулирования в сфере профессиональной деятельности.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Организационно-правовые формы юридических лиц.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Правовое положение субъектов предпринимательской деятельности.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 xml:space="preserve">Права и обязанности работников в сфере </w:t>
            </w:r>
            <w:r>
              <w:lastRenderedPageBreak/>
              <w:t>профессиональной деятельности.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Порядок заключения трудового договора и основания для его прекращения.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Правила оплаты труда.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Роль государственного регулирования в обеспечении занятости населения.</w:t>
            </w:r>
          </w:p>
          <w:p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Право социальной защиты граждан.</w:t>
            </w:r>
          </w:p>
          <w:p w:rsidR="005032E3" w:rsidRPr="003A75FC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Понятие дисциплинарной и материальной ответственности работника.</w:t>
            </w:r>
          </w:p>
          <w:p w:rsidR="005032E3" w:rsidRPr="003A75FC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Виды административных правонарушений и административной ответственности.</w:t>
            </w:r>
          </w:p>
          <w:p w:rsidR="005032E3" w:rsidRPr="003A75FC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Нормы защиты нарушенных прав и судебный порядок разрешения споров</w:t>
            </w:r>
          </w:p>
        </w:tc>
        <w:tc>
          <w:tcPr>
            <w:tcW w:w="3024" w:type="dxa"/>
            <w:vMerge/>
            <w:vAlign w:val="center"/>
          </w:tcPr>
          <w:p w:rsidR="005032E3" w:rsidRDefault="005032E3" w:rsidP="0043322F">
            <w:pPr>
              <w:jc w:val="center"/>
              <w:rPr>
                <w:b/>
              </w:rPr>
            </w:pPr>
          </w:p>
        </w:tc>
        <w:tc>
          <w:tcPr>
            <w:tcW w:w="2888" w:type="dxa"/>
            <w:gridSpan w:val="2"/>
            <w:vMerge/>
            <w:vAlign w:val="center"/>
          </w:tcPr>
          <w:p w:rsidR="005032E3" w:rsidRDefault="005032E3" w:rsidP="0043322F">
            <w:pPr>
              <w:jc w:val="center"/>
              <w:rPr>
                <w:b/>
              </w:rPr>
            </w:pPr>
          </w:p>
        </w:tc>
      </w:tr>
      <w:tr w:rsidR="005032E3" w:rsidTr="0043322F">
        <w:tc>
          <w:tcPr>
            <w:tcW w:w="9571" w:type="dxa"/>
            <w:gridSpan w:val="4"/>
            <w:vAlign w:val="center"/>
          </w:tcPr>
          <w:p w:rsidR="005032E3" w:rsidRPr="009A004C" w:rsidRDefault="005032E3" w:rsidP="0043322F">
            <w:pPr>
              <w:jc w:val="center"/>
              <w:rPr>
                <w:b/>
                <w:bCs/>
              </w:rPr>
            </w:pPr>
            <w:r w:rsidRPr="009A004C">
              <w:rPr>
                <w:b/>
                <w:bCs/>
              </w:rPr>
              <w:t>Общие компетенции</w:t>
            </w:r>
          </w:p>
        </w:tc>
      </w:tr>
      <w:tr w:rsidR="005032E3" w:rsidTr="0043322F">
        <w:tc>
          <w:tcPr>
            <w:tcW w:w="3659" w:type="dxa"/>
            <w:vAlign w:val="center"/>
          </w:tcPr>
          <w:p w:rsidR="000C2F18" w:rsidRDefault="000C2F18" w:rsidP="000C2F18">
            <w: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0C2F18" w:rsidRDefault="000C2F18" w:rsidP="000C2F18">
            <w: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C2F18" w:rsidRDefault="000C2F18" w:rsidP="000C2F18">
            <w:r>
              <w:t>ОК 03. Планировать и реализовывать собственное профессиональное и личностное развитие.</w:t>
            </w:r>
          </w:p>
          <w:p w:rsidR="000C2F18" w:rsidRDefault="000C2F18" w:rsidP="000C2F18"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0C2F18" w:rsidRDefault="000C2F18" w:rsidP="000C2F18">
            <w: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0C2F18" w:rsidRDefault="000C2F18" w:rsidP="000C2F18">
            <w:r>
              <w:t xml:space="preserve">ОК 06. Проявлять гражданско-патриотическую позицию, демонстрировать осознанное поведение на основе традиционных </w:t>
            </w:r>
            <w:r>
              <w:lastRenderedPageBreak/>
              <w:t>общечеловеческих ценностей, применять стандарты антикоррупционного поведения.</w:t>
            </w:r>
          </w:p>
          <w:p w:rsidR="000C2F18" w:rsidRDefault="000C2F18" w:rsidP="000C2F18">
            <w:r>
              <w:t>ОК 09. Использовать информационные технологии в профессиональной деятельности.</w:t>
            </w:r>
          </w:p>
          <w:p w:rsidR="000C2F18" w:rsidRDefault="000C2F18" w:rsidP="000C2F18">
            <w:r>
              <w:t>ОК 10. Пользоваться профессиональной документацией на государственном и иностранном языках.</w:t>
            </w:r>
          </w:p>
          <w:p w:rsidR="005032E3" w:rsidRPr="009A004C" w:rsidRDefault="000C2F18" w:rsidP="000C2F18">
            <w: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119" w:type="dxa"/>
            <w:gridSpan w:val="2"/>
            <w:vAlign w:val="center"/>
          </w:tcPr>
          <w:p w:rsidR="005032E3" w:rsidRPr="009A004C" w:rsidRDefault="005032E3" w:rsidP="0043322F">
            <w:pPr>
              <w:jc w:val="center"/>
              <w:rPr>
                <w:b/>
                <w:bCs/>
              </w:rPr>
            </w:pPr>
          </w:p>
        </w:tc>
        <w:tc>
          <w:tcPr>
            <w:tcW w:w="2793" w:type="dxa"/>
            <w:vAlign w:val="center"/>
          </w:tcPr>
          <w:p w:rsidR="005032E3" w:rsidRPr="009A004C" w:rsidRDefault="005032E3" w:rsidP="0043322F">
            <w:pPr>
              <w:jc w:val="center"/>
              <w:rPr>
                <w:b/>
                <w:bCs/>
              </w:rPr>
            </w:pPr>
            <w:r w:rsidRPr="00CC4DB2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</w:tbl>
    <w:p w:rsidR="00546A40" w:rsidRDefault="00546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546A40" w:rsidRDefault="00546A40"/>
    <w:sectPr w:rsidR="00546A40" w:rsidSect="00A7198D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680" w:rsidRDefault="00D47680">
      <w:r>
        <w:separator/>
      </w:r>
    </w:p>
  </w:endnote>
  <w:endnote w:type="continuationSeparator" w:id="0">
    <w:p w:rsidR="00D47680" w:rsidRDefault="00D4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A40" w:rsidRDefault="00ED289E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E83CBE">
      <w:rPr>
        <w:color w:val="000000"/>
      </w:rPr>
      <w:instrText>PAGE</w:instrText>
    </w:r>
    <w:r>
      <w:rPr>
        <w:color w:val="000000"/>
      </w:rPr>
      <w:fldChar w:fldCharType="separate"/>
    </w:r>
    <w:r w:rsidR="00E83CBE">
      <w:rPr>
        <w:color w:val="000000"/>
      </w:rPr>
      <w:t>#</w:t>
    </w:r>
    <w:r>
      <w:rPr>
        <w:color w:val="000000"/>
      </w:rPr>
      <w:fldChar w:fldCharType="end"/>
    </w:r>
  </w:p>
  <w:p w:rsidR="00546A40" w:rsidRDefault="00546A4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A40" w:rsidRDefault="00ED289E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E83CBE">
      <w:rPr>
        <w:color w:val="000000"/>
      </w:rPr>
      <w:instrText>PAGE</w:instrText>
    </w:r>
    <w:r>
      <w:rPr>
        <w:color w:val="000000"/>
      </w:rPr>
      <w:fldChar w:fldCharType="separate"/>
    </w:r>
    <w:r w:rsidR="00EC3217">
      <w:rPr>
        <w:noProof/>
        <w:color w:val="000000"/>
      </w:rPr>
      <w:t>12</w:t>
    </w:r>
    <w:r>
      <w:rPr>
        <w:color w:val="000000"/>
      </w:rPr>
      <w:fldChar w:fldCharType="end"/>
    </w:r>
  </w:p>
  <w:p w:rsidR="00546A40" w:rsidRDefault="00546A4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680" w:rsidRDefault="00D47680">
      <w:r>
        <w:separator/>
      </w:r>
    </w:p>
  </w:footnote>
  <w:footnote w:type="continuationSeparator" w:id="0">
    <w:p w:rsidR="00D47680" w:rsidRDefault="00D4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hybridMultilevel"/>
    <w:tmpl w:val="A33C9F4A"/>
    <w:lvl w:ilvl="0" w:tplc="679ADAC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A4FCD1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C4AA06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55FAEB6A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F6FCA53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22EE2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B91AAA6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0B58AA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7C0E5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 w15:restartNumberingAfterBreak="0">
    <w:nsid w:val="13E979F6"/>
    <w:multiLevelType w:val="hybridMultilevel"/>
    <w:tmpl w:val="4CB2CAD8"/>
    <w:lvl w:ilvl="0" w:tplc="7BF2755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7CF2DD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4835CA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0C22F1D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3D289E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860A42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F92E076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607E27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48B39C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" w15:restartNumberingAfterBreak="0">
    <w:nsid w:val="1E321E7C"/>
    <w:multiLevelType w:val="multilevel"/>
    <w:tmpl w:val="2FC02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6A6A81"/>
    <w:multiLevelType w:val="hybridMultilevel"/>
    <w:tmpl w:val="311C8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17640"/>
    <w:multiLevelType w:val="hybridMultilevel"/>
    <w:tmpl w:val="6CFEE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966A8"/>
    <w:multiLevelType w:val="hybridMultilevel"/>
    <w:tmpl w:val="08062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80AD"/>
    <w:multiLevelType w:val="hybridMultilevel"/>
    <w:tmpl w:val="22FC9AB6"/>
    <w:lvl w:ilvl="0" w:tplc="431B77E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54"/>
      </w:pPr>
      <w:rPr>
        <w:rFonts w:ascii="Symbol" w:hAnsi="Symbol"/>
      </w:rPr>
    </w:lvl>
  </w:abstractNum>
  <w:abstractNum w:abstractNumId="7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9C3B55"/>
    <w:multiLevelType w:val="hybridMultilevel"/>
    <w:tmpl w:val="7B3656DC"/>
    <w:lvl w:ilvl="0" w:tplc="431B77E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5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A40"/>
    <w:rsid w:val="000C2F18"/>
    <w:rsid w:val="000E554E"/>
    <w:rsid w:val="00322BD8"/>
    <w:rsid w:val="005032E3"/>
    <w:rsid w:val="00546A40"/>
    <w:rsid w:val="00561A31"/>
    <w:rsid w:val="005C6D3C"/>
    <w:rsid w:val="006B241B"/>
    <w:rsid w:val="00757026"/>
    <w:rsid w:val="007B13BB"/>
    <w:rsid w:val="007C60CE"/>
    <w:rsid w:val="008D22B7"/>
    <w:rsid w:val="00903F32"/>
    <w:rsid w:val="00963365"/>
    <w:rsid w:val="0097676E"/>
    <w:rsid w:val="00A7198D"/>
    <w:rsid w:val="00A7654F"/>
    <w:rsid w:val="00AA2438"/>
    <w:rsid w:val="00B7673F"/>
    <w:rsid w:val="00C809AF"/>
    <w:rsid w:val="00D47680"/>
    <w:rsid w:val="00D57872"/>
    <w:rsid w:val="00E83CBE"/>
    <w:rsid w:val="00EC3217"/>
    <w:rsid w:val="00ED289E"/>
    <w:rsid w:val="00F2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3D1E"/>
  <w15:docId w15:val="{E1B76D65-4263-492B-A4D8-95F7E8C7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F18"/>
  </w:style>
  <w:style w:type="paragraph" w:styleId="1">
    <w:name w:val="heading 1"/>
    <w:basedOn w:val="a"/>
    <w:next w:val="a"/>
    <w:uiPriority w:val="9"/>
    <w:qFormat/>
    <w:rsid w:val="00A7198D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A7198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198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198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7198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7198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A7198D"/>
    <w:pPr>
      <w:jc w:val="center"/>
    </w:pPr>
    <w:rPr>
      <w:rFonts w:ascii="Tahoma" w:hAnsi="Tahoma"/>
      <w:b/>
    </w:rPr>
  </w:style>
  <w:style w:type="paragraph" w:styleId="a4">
    <w:name w:val="Subtitle"/>
    <w:basedOn w:val="a"/>
    <w:next w:val="a"/>
    <w:uiPriority w:val="11"/>
    <w:qFormat/>
    <w:rsid w:val="00A7198D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a5">
    <w:name w:val="Базовый"/>
    <w:basedOn w:val="a"/>
    <w:rsid w:val="00A7198D"/>
    <w:pPr>
      <w:suppressAutoHyphens/>
    </w:pPr>
    <w:rPr>
      <w:color w:val="00000A"/>
      <w:sz w:val="20"/>
    </w:rPr>
  </w:style>
  <w:style w:type="character" w:styleId="a6">
    <w:name w:val="line number"/>
    <w:basedOn w:val="a0"/>
    <w:semiHidden/>
    <w:rsid w:val="00A7198D"/>
  </w:style>
  <w:style w:type="character" w:styleId="a7">
    <w:name w:val="Hyperlink"/>
    <w:rsid w:val="00A7198D"/>
    <w:rPr>
      <w:color w:val="0000FF"/>
      <w:u w:val="single"/>
    </w:rPr>
  </w:style>
  <w:style w:type="table" w:styleId="10">
    <w:name w:val="Table Simple 1"/>
    <w:basedOn w:val="a1"/>
    <w:rsid w:val="00A71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A7198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A7198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A7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1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8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7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4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7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2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0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koopteh10.ru" TargetMode="External"/><Relationship Id="rId13" Type="http://schemas.openxmlformats.org/officeDocument/2006/relationships/hyperlink" Target="http://www.nl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base.garant.ru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publ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2336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22</cp:revision>
  <dcterms:created xsi:type="dcterms:W3CDTF">2024-04-28T11:06:00Z</dcterms:created>
  <dcterms:modified xsi:type="dcterms:W3CDTF">2025-05-05T06:25:00Z</dcterms:modified>
</cp:coreProperties>
</file>