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  78-05-21,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w:t>
      </w:r>
      <w:r w:rsidR="00EC3579">
        <w:rPr>
          <w:rFonts w:ascii="Times New Roman" w:hAnsi="Times New Roman"/>
          <w:b w:val="0"/>
          <w:szCs w:val="24"/>
          <w:lang w:val="en-US"/>
        </w:rPr>
        <w:t>main</w:t>
      </w:r>
      <w:r w:rsidR="00EC3579" w:rsidRPr="00616A66">
        <w:rPr>
          <w:rFonts w:ascii="Times New Roman" w:hAnsi="Times New Roman"/>
          <w:b w:val="0"/>
          <w:szCs w:val="24"/>
        </w:rPr>
        <w:t>@koopteh.</w:t>
      </w:r>
      <w:r w:rsidR="00EC3579" w:rsidRPr="00A61553">
        <w:rPr>
          <w:rFonts w:ascii="Times New Roman" w:hAnsi="Times New Roman"/>
          <w:b w:val="0"/>
          <w:szCs w:val="24"/>
        </w:rPr>
        <w:t>10.</w:t>
      </w:r>
      <w:r w:rsidR="00EC3579" w:rsidRPr="00616A66">
        <w:rPr>
          <w:rFonts w:ascii="Times New Roman" w:hAnsi="Times New Roman"/>
          <w:b w:val="0"/>
          <w:szCs w:val="24"/>
        </w:rPr>
        <w:t>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E06E7C" w:rsidP="00F65670">
      <w:pPr>
        <w:pStyle w:val="ad"/>
        <w:ind w:left="1080"/>
        <w:rPr>
          <w:rFonts w:ascii="Times New Roman" w:hAnsi="Times New Roman"/>
          <w:b w:val="0"/>
          <w:caps/>
          <w:szCs w:val="24"/>
        </w:rPr>
      </w:pPr>
      <w:r>
        <w:rPr>
          <w:rFonts w:ascii="Times New Roman" w:hAnsi="Times New Roman"/>
          <w:szCs w:val="24"/>
        </w:rPr>
        <w:pict>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A3F8E" w:rsidRPr="008659B8" w:rsidRDefault="003A3F8E" w:rsidP="003A3F8E">
      <w:pPr>
        <w:ind w:firstLine="708"/>
        <w:jc w:val="both"/>
      </w:pPr>
    </w:p>
    <w:p w:rsidR="003A3F8E" w:rsidRPr="008659B8" w:rsidRDefault="003A3F8E" w:rsidP="003A3F8E">
      <w:pPr>
        <w:ind w:firstLine="708"/>
        <w:jc w:val="center"/>
      </w:pPr>
      <w:r w:rsidRPr="008659B8">
        <w:t>для  специальности</w:t>
      </w:r>
    </w:p>
    <w:p w:rsidR="00654F48" w:rsidRPr="00E67BDC" w:rsidRDefault="003A3F8E" w:rsidP="00654F48">
      <w:pPr>
        <w:jc w:val="center"/>
        <w:rPr>
          <w:color w:val="000000"/>
        </w:rPr>
      </w:pPr>
      <w:r w:rsidRPr="008659B8">
        <w:br/>
      </w:r>
      <w:r w:rsidR="00654F48" w:rsidRPr="00E67BDC">
        <w:rPr>
          <w:color w:val="000000"/>
        </w:rPr>
        <w:t xml:space="preserve">43.02.16 Туризм и гостеприимство </w:t>
      </w:r>
    </w:p>
    <w:p w:rsidR="008C0DFA" w:rsidRPr="008659B8" w:rsidRDefault="008C0DFA" w:rsidP="008C0DFA">
      <w:pPr>
        <w:jc w:val="center"/>
        <w:rPr>
          <w:color w:val="000000"/>
        </w:rPr>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CC5CF3">
        <w:t>5</w:t>
      </w:r>
      <w:r w:rsidR="00EC3579">
        <w:t xml:space="preserve"> г.</w:t>
      </w:r>
    </w:p>
    <w:p w:rsidR="00834EB1" w:rsidRPr="00744B61" w:rsidRDefault="00834EB1" w:rsidP="00834EB1">
      <w:pPr>
        <w:jc w:val="both"/>
        <w:rPr>
          <w:bCs/>
        </w:rPr>
      </w:pPr>
      <w:r>
        <w:lastRenderedPageBreak/>
        <w:t>Рабочая п</w:t>
      </w:r>
      <w:r w:rsidRPr="00744B61">
        <w:t xml:space="preserve">рограмма </w:t>
      </w:r>
      <w:r>
        <w:t xml:space="preserve">(далее – программа) </w:t>
      </w:r>
      <w:r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Pr="00021E18">
        <w:rPr>
          <w:bCs/>
        </w:rPr>
        <w:t>43.02.16 Туризм и гостеприимство</w:t>
      </w:r>
      <w:r w:rsidRPr="00744B61">
        <w:rPr>
          <w:bCs/>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C5CF3">
        <w:t>Ткач А.А.</w:t>
      </w:r>
      <w:r w:rsidR="00F43F22" w:rsidRPr="008659B8">
        <w:t xml:space="preserve">, </w:t>
      </w:r>
      <w:r w:rsidRPr="008659B8">
        <w:t>преподаватель ЧПОУ ПКТК</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34EB1" w:rsidRDefault="00BC55D7" w:rsidP="008659B8">
      <w:pPr>
        <w:ind w:firstLine="709"/>
        <w:jc w:val="both"/>
        <w:rPr>
          <w:bCs/>
        </w:rPr>
      </w:pPr>
      <w:r>
        <w:t>Д</w:t>
      </w:r>
      <w:r w:rsidR="008659B8" w:rsidRPr="008659B8">
        <w:t xml:space="preserve">исциплина «Экологические основы природопользования» является частью </w:t>
      </w:r>
      <w:r>
        <w:t>социально-гуманитарного</w:t>
      </w:r>
      <w:r w:rsidR="008659B8" w:rsidRPr="008659B8">
        <w:t xml:space="preserve"> цикла основной образовательной программы в соответствии с ФГОС по специальности </w:t>
      </w:r>
      <w:r w:rsidR="00834EB1" w:rsidRPr="00021E18">
        <w:rPr>
          <w:bCs/>
        </w:rPr>
        <w:t>43.02.16 Туризм и гостеприимство</w:t>
      </w:r>
      <w:r w:rsidR="00834EB1" w:rsidRPr="00744B61">
        <w:rPr>
          <w:bCs/>
        </w:rPr>
        <w:t>.</w:t>
      </w:r>
    </w:p>
    <w:p w:rsidR="008659B8" w:rsidRPr="008659B8" w:rsidRDefault="008659B8" w:rsidP="008659B8">
      <w:pPr>
        <w:ind w:firstLine="709"/>
        <w:jc w:val="both"/>
      </w:pPr>
      <w:r w:rsidRPr="008659B8">
        <w:t>Особое значение дисциплина имеет при формировании и развитии общих компетенций: ОК 01. – ОК 05, ОК 07, ОК 09. ОК 10.</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834EB1">
        <w:trPr>
          <w:trHeight w:val="649"/>
        </w:trPr>
        <w:tc>
          <w:tcPr>
            <w:tcW w:w="1668" w:type="dxa"/>
          </w:tcPr>
          <w:p w:rsidR="008659B8" w:rsidRPr="008659B8" w:rsidRDefault="008659B8" w:rsidP="00834EB1">
            <w:pPr>
              <w:jc w:val="center"/>
            </w:pPr>
            <w:r w:rsidRPr="008659B8">
              <w:t>Код</w:t>
            </w:r>
          </w:p>
          <w:p w:rsidR="008659B8" w:rsidRPr="008659B8" w:rsidRDefault="008659B8" w:rsidP="00834EB1">
            <w:pPr>
              <w:jc w:val="center"/>
            </w:pPr>
            <w:r w:rsidRPr="008659B8">
              <w:t>ПК, ОК</w:t>
            </w:r>
          </w:p>
        </w:tc>
        <w:tc>
          <w:tcPr>
            <w:tcW w:w="3827" w:type="dxa"/>
          </w:tcPr>
          <w:p w:rsidR="008659B8" w:rsidRPr="008659B8" w:rsidRDefault="008659B8" w:rsidP="00834EB1">
            <w:pPr>
              <w:jc w:val="center"/>
            </w:pPr>
            <w:r w:rsidRPr="008659B8">
              <w:t>Умения</w:t>
            </w:r>
          </w:p>
        </w:tc>
        <w:tc>
          <w:tcPr>
            <w:tcW w:w="3827" w:type="dxa"/>
          </w:tcPr>
          <w:p w:rsidR="008659B8" w:rsidRPr="008659B8" w:rsidRDefault="008659B8" w:rsidP="00834EB1">
            <w:pPr>
              <w:jc w:val="center"/>
            </w:pPr>
            <w:r w:rsidRPr="008659B8">
              <w:t>Знания</w:t>
            </w:r>
          </w:p>
        </w:tc>
      </w:tr>
      <w:tr w:rsidR="008659B8" w:rsidRPr="008659B8" w:rsidTr="00834EB1">
        <w:trPr>
          <w:trHeight w:val="9107"/>
        </w:trPr>
        <w:tc>
          <w:tcPr>
            <w:tcW w:w="1668" w:type="dxa"/>
          </w:tcPr>
          <w:p w:rsidR="008659B8" w:rsidRPr="008659B8" w:rsidRDefault="008659B8" w:rsidP="00834EB1">
            <w:r w:rsidRPr="008659B8">
              <w:t>ОК 01</w:t>
            </w:r>
          </w:p>
          <w:p w:rsidR="008659B8" w:rsidRPr="008659B8" w:rsidRDefault="008659B8" w:rsidP="00834EB1">
            <w:r w:rsidRPr="008659B8">
              <w:t>ОК 02</w:t>
            </w:r>
          </w:p>
          <w:p w:rsidR="008659B8" w:rsidRPr="008659B8" w:rsidRDefault="008659B8" w:rsidP="00834EB1">
            <w:r w:rsidRPr="008659B8">
              <w:t>ОК 03</w:t>
            </w:r>
          </w:p>
          <w:p w:rsidR="008659B8" w:rsidRPr="008659B8" w:rsidRDefault="008659B8" w:rsidP="00834EB1">
            <w:r w:rsidRPr="008659B8">
              <w:t>ОК 04</w:t>
            </w:r>
          </w:p>
          <w:p w:rsidR="008659B8" w:rsidRPr="008659B8" w:rsidRDefault="008659B8" w:rsidP="00834EB1">
            <w:r w:rsidRPr="008659B8">
              <w:t>ОК 05</w:t>
            </w:r>
          </w:p>
          <w:p w:rsidR="008659B8" w:rsidRPr="008659B8" w:rsidRDefault="008659B8" w:rsidP="00834EB1">
            <w:r w:rsidRPr="008659B8">
              <w:t>ОК 07</w:t>
            </w:r>
          </w:p>
          <w:p w:rsidR="008659B8" w:rsidRPr="008659B8" w:rsidRDefault="008659B8" w:rsidP="00834EB1"/>
        </w:tc>
        <w:tc>
          <w:tcPr>
            <w:tcW w:w="3827" w:type="dxa"/>
          </w:tcPr>
          <w:p w:rsidR="008659B8" w:rsidRPr="008659B8" w:rsidRDefault="008659B8" w:rsidP="00EC3579">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EC3579">
            <w:pPr>
              <w:jc w:val="both"/>
            </w:pPr>
            <w:r w:rsidRPr="008659B8">
              <w:t xml:space="preserve">- анализировать причины возникновения экологических аварий и катастроф; </w:t>
            </w:r>
          </w:p>
          <w:p w:rsidR="008659B8" w:rsidRPr="008659B8" w:rsidRDefault="008659B8" w:rsidP="00EC3579">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EC3579">
            <w:pPr>
              <w:jc w:val="both"/>
            </w:pPr>
            <w:r w:rsidRPr="008659B8">
              <w:t xml:space="preserve">- определять экологическую пригодность выпускаемой продукции; </w:t>
            </w:r>
          </w:p>
          <w:p w:rsidR="008659B8" w:rsidRPr="008659B8" w:rsidRDefault="008659B8" w:rsidP="00EC3579">
            <w:pPr>
              <w:jc w:val="both"/>
            </w:pPr>
            <w:r w:rsidRPr="008659B8">
              <w:t xml:space="preserve">-  оценивать состояние экологии окружающей среды на производственном объекте. </w:t>
            </w:r>
          </w:p>
        </w:tc>
        <w:tc>
          <w:tcPr>
            <w:tcW w:w="3827" w:type="dxa"/>
          </w:tcPr>
          <w:p w:rsidR="00834EB1" w:rsidRPr="00744B61" w:rsidRDefault="00834EB1" w:rsidP="00EC3579">
            <w:pPr>
              <w:jc w:val="both"/>
            </w:pPr>
            <w:r w:rsidRPr="00744B61">
              <w:t xml:space="preserve">- виды и классификацию природных ресурсов, условия устойчивого состояния экосистем; </w:t>
            </w:r>
          </w:p>
          <w:p w:rsidR="00834EB1" w:rsidRPr="00744B61" w:rsidRDefault="00834EB1" w:rsidP="00EC3579">
            <w:pPr>
              <w:jc w:val="both"/>
            </w:pPr>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EC3579">
            <w:pPr>
              <w:jc w:val="both"/>
            </w:pPr>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34EB1" w:rsidRPr="00744B61" w:rsidRDefault="00834EB1" w:rsidP="00EC3579">
            <w:pPr>
              <w:jc w:val="both"/>
            </w:pPr>
            <w:r w:rsidRPr="00744B61">
              <w:t>- правовые основы, правила и нормы природопользования и экологической безопасности;</w:t>
            </w:r>
          </w:p>
          <w:p w:rsidR="008659B8" w:rsidRPr="008659B8" w:rsidRDefault="00834EB1" w:rsidP="00EC3579">
            <w:pPr>
              <w:jc w:val="both"/>
            </w:pPr>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C55D7" w:rsidRDefault="00BC55D7">
      <w:pPr>
        <w:suppressAutoHyphens w:val="0"/>
        <w:rPr>
          <w:b/>
        </w:rPr>
      </w:pPr>
      <w:r>
        <w:rPr>
          <w:b/>
        </w:rPr>
        <w:br w:type="page"/>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lastRenderedPageBreak/>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CC5CF3" w:rsidRPr="0084561B" w:rsidRDefault="00CC5CF3" w:rsidP="00CC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CC5CF3" w:rsidRPr="0084561B" w:rsidTr="00D50BDD">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b/>
                <w:iCs/>
              </w:rPr>
            </w:pPr>
            <w:r w:rsidRPr="0084561B">
              <w:rPr>
                <w:b/>
                <w:iCs/>
              </w:rPr>
              <w:t>Объем часов</w:t>
            </w:r>
          </w:p>
          <w:p w:rsidR="00CC5CF3" w:rsidRPr="0084561B" w:rsidRDefault="00CC5CF3" w:rsidP="00D50BDD">
            <w:pPr>
              <w:jc w:val="center"/>
              <w:rPr>
                <w:b/>
                <w:iCs/>
                <w:lang w:val="en-US"/>
              </w:rPr>
            </w:pPr>
            <w:r w:rsidRPr="0084561B">
              <w:rPr>
                <w:b/>
                <w:iCs/>
              </w:rPr>
              <w:t>очное отд.</w:t>
            </w:r>
          </w:p>
          <w:p w:rsidR="00CC5CF3" w:rsidRPr="0084561B" w:rsidRDefault="00CC5CF3" w:rsidP="00D50BDD">
            <w:pPr>
              <w:jc w:val="center"/>
              <w:rPr>
                <w:b/>
                <w:iCs/>
              </w:rPr>
            </w:pPr>
          </w:p>
        </w:tc>
      </w:tr>
      <w:tr w:rsidR="00CC5CF3" w:rsidRPr="0084561B" w:rsidTr="00D50BDD">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rPr>
                <w:b/>
              </w:rPr>
            </w:pPr>
            <w:r w:rsidRPr="0084561B">
              <w:rPr>
                <w:b/>
              </w:rPr>
              <w:t>Объем учебной нагрузки(всего)</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Cs/>
              </w:rPr>
            </w:pPr>
            <w:r>
              <w:rPr>
                <w:iCs/>
              </w:rPr>
              <w:t>34</w:t>
            </w: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Cs/>
              </w:rPr>
            </w:pPr>
            <w:r>
              <w:rPr>
                <w:iCs/>
              </w:rPr>
              <w:t>28</w:t>
            </w: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CC5CF3" w:rsidRPr="0084561B" w:rsidRDefault="00CC5CF3" w:rsidP="00D50BDD">
            <w:pPr>
              <w:jc w:val="center"/>
              <w:rPr>
                <w:i/>
                <w:iCs/>
              </w:rPr>
            </w:pPr>
          </w:p>
        </w:tc>
      </w:tr>
      <w:tr w:rsidR="00CC5CF3" w:rsidRPr="0084561B" w:rsidTr="00D50BDD">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rsidR="00CC5CF3" w:rsidRPr="0084561B" w:rsidRDefault="00CC5CF3" w:rsidP="00D50BDD">
            <w:pPr>
              <w:jc w:val="center"/>
              <w:rPr>
                <w:i/>
                <w:iCs/>
              </w:rPr>
            </w:pPr>
            <w:r>
              <w:rPr>
                <w:iCs/>
              </w:rPr>
              <w:t>18</w:t>
            </w:r>
          </w:p>
        </w:tc>
      </w:tr>
      <w:tr w:rsidR="00CC5CF3" w:rsidRPr="0084561B" w:rsidTr="00D50BDD">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CC5CF3" w:rsidRPr="0084561B" w:rsidRDefault="00CC5CF3" w:rsidP="00D50BDD">
            <w:pPr>
              <w:jc w:val="center"/>
              <w:rPr>
                <w:i/>
                <w:iCs/>
              </w:rPr>
            </w:pPr>
            <w:r>
              <w:rPr>
                <w:i/>
                <w:iCs/>
              </w:rPr>
              <w:t>10</w:t>
            </w:r>
          </w:p>
        </w:tc>
      </w:tr>
      <w:tr w:rsidR="00CC5CF3" w:rsidRPr="0084561B" w:rsidTr="00D50BDD">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CC5CF3" w:rsidRPr="0084561B" w:rsidRDefault="00CC5CF3" w:rsidP="00D50BDD">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CC5CF3" w:rsidRPr="0084561B" w:rsidRDefault="00CC5CF3" w:rsidP="00D50BDD">
            <w:pPr>
              <w:jc w:val="center"/>
              <w:rPr>
                <w:i/>
                <w:iCs/>
              </w:rPr>
            </w:pPr>
            <w:r>
              <w:rPr>
                <w:iCs/>
              </w:rPr>
              <w:t>6</w:t>
            </w:r>
          </w:p>
        </w:tc>
      </w:tr>
      <w:tr w:rsidR="00235CD1" w:rsidRPr="0084561B" w:rsidTr="00D50BDD">
        <w:trPr>
          <w:trHeight w:val="315"/>
        </w:trPr>
        <w:tc>
          <w:tcPr>
            <w:tcW w:w="5920" w:type="dxa"/>
            <w:tcBorders>
              <w:top w:val="single" w:sz="6" w:space="0" w:color="000000"/>
              <w:left w:val="single" w:sz="6" w:space="0" w:color="000000"/>
              <w:bottom w:val="single" w:sz="6" w:space="0" w:color="000000"/>
              <w:right w:val="single" w:sz="4" w:space="0" w:color="auto"/>
            </w:tcBorders>
          </w:tcPr>
          <w:p w:rsidR="00235CD1" w:rsidRPr="00235CD1" w:rsidRDefault="00235CD1" w:rsidP="00D50BDD">
            <w:pPr>
              <w:jc w:val="both"/>
              <w:rPr>
                <w:bCs/>
              </w:rPr>
            </w:pPr>
            <w:r w:rsidRPr="00235CD1">
              <w:rPr>
                <w:bCs/>
                <w:iCs/>
              </w:rPr>
              <w:t xml:space="preserve">Промежуточная аттестация в форме  контрольной работы                                              </w:t>
            </w:r>
          </w:p>
        </w:tc>
        <w:tc>
          <w:tcPr>
            <w:tcW w:w="3402" w:type="dxa"/>
            <w:tcBorders>
              <w:top w:val="single" w:sz="6" w:space="0" w:color="000000"/>
              <w:left w:val="single" w:sz="4" w:space="0" w:color="auto"/>
              <w:bottom w:val="single" w:sz="6" w:space="0" w:color="000000"/>
              <w:right w:val="single" w:sz="6" w:space="0" w:color="000000"/>
            </w:tcBorders>
          </w:tcPr>
          <w:p w:rsidR="00235CD1" w:rsidRDefault="00235CD1" w:rsidP="00D50BDD">
            <w:pPr>
              <w:jc w:val="center"/>
              <w:rPr>
                <w:iCs/>
              </w:rPr>
            </w:pPr>
            <w:r>
              <w:rPr>
                <w:iCs/>
              </w:rPr>
              <w:t>2</w:t>
            </w:r>
          </w:p>
        </w:tc>
      </w:tr>
    </w:tbl>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CC5CF3" w:rsidRPr="00775F50" w:rsidRDefault="00CC5CF3" w:rsidP="00CC5C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775F50">
        <w:rPr>
          <w:b/>
        </w:rPr>
        <w:lastRenderedPageBreak/>
        <w:t>2.2. Тематический план и содержание дисциплины «Экологические основы природопользования»</w:t>
      </w:r>
    </w:p>
    <w:p w:rsidR="00CC5CF3" w:rsidRPr="00775F50" w:rsidRDefault="00CC5CF3" w:rsidP="00CC5CF3">
      <w:pPr>
        <w:pStyle w:val="1"/>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571"/>
        <w:gridCol w:w="1314"/>
      </w:tblGrid>
      <w:tr w:rsidR="00CC5CF3" w:rsidRPr="00775F50" w:rsidTr="00D50BDD">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 xml:space="preserve">Содержание учебного материала, практические занятия, самостоятельная работа обучающихся, курсовая работа (проект) </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75F50">
              <w:rPr>
                <w:b/>
                <w:bCs/>
              </w:rPr>
              <w:t>Объём часов</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jc w:val="center"/>
            </w:pPr>
            <w:r w:rsidRPr="00775F50">
              <w:t>Код</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t>ПК, ОК</w:t>
            </w:r>
          </w:p>
        </w:tc>
      </w:tr>
      <w:tr w:rsidR="00CC5CF3" w:rsidRPr="00775F50" w:rsidTr="00D50BDD">
        <w:trPr>
          <w:trHeight w:val="755"/>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bCs/>
              </w:rPr>
              <w:t>Введение</w:t>
            </w: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
                <w:bCs/>
              </w:rPr>
            </w:pPr>
            <w:r w:rsidRPr="00775F50">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2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pPr>
          </w:p>
          <w:p w:rsidR="00CC5CF3" w:rsidRPr="00775F50" w:rsidRDefault="00CC5CF3" w:rsidP="00D50BDD">
            <w:pPr>
              <w:jc w:val="center"/>
            </w:pPr>
          </w:p>
          <w:p w:rsidR="00CC5CF3" w:rsidRPr="00775F50" w:rsidRDefault="00CC5CF3" w:rsidP="00D50BDD">
            <w:pPr>
              <w:jc w:val="center"/>
            </w:pPr>
            <w:r w:rsidRPr="00775F50">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9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2</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Экосистема.  Биогеоценоз.  Биосфера – глобальная экосистема.  Понятие биосферы. Состав. Функции. Свойства живого вещества. Причины смены экосистем. Устойчивость экосистем.</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10"/>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75F50">
              <w:rPr>
                <w:b/>
                <w:bCs/>
                <w:i/>
              </w:rPr>
              <w:t>Практическая работа 1</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1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3</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Исчезающие виды Республики Карелия.</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31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rsidR="00CC5CF3" w:rsidRPr="00061F29"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rPr>
            </w:pPr>
            <w:r w:rsidRPr="00061F29">
              <w:rPr>
                <w:bCs/>
                <w:i/>
                <w:i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313"/>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Составление списка исчезающих и исчезнувших видов Республики Карелия</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pPr>
          </w:p>
          <w:p w:rsidR="00CC5CF3" w:rsidRPr="00775F50" w:rsidRDefault="00CC5CF3" w:rsidP="00D50BDD">
            <w:pPr>
              <w:jc w:val="center"/>
            </w:pPr>
          </w:p>
          <w:p w:rsidR="00CC5CF3" w:rsidRPr="00775F50" w:rsidRDefault="00CC5CF3" w:rsidP="00D50BDD">
            <w:pPr>
              <w:jc w:val="center"/>
              <w:rPr>
                <w:bCs/>
              </w:rPr>
            </w:pPr>
            <w:r w:rsidRPr="00775F50">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545"/>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4</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2</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17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5</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t>Механизм образования кислотных осадков</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jc w:val="center"/>
              <w:rPr>
                <w:b/>
                <w:bCs/>
              </w:rPr>
            </w:pPr>
            <w:r w:rsidRPr="00775F50">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3</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25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shd w:val="clear" w:color="auto" w:fill="auto"/>
          </w:tcPr>
          <w:p w:rsidR="00CC5CF3" w:rsidRPr="00061F29" w:rsidRDefault="00CC5CF3" w:rsidP="00D50BDD">
            <w:pPr>
              <w:pStyle w:val="21"/>
              <w:spacing w:line="240" w:lineRule="auto"/>
              <w:ind w:left="0"/>
              <w:jc w:val="both"/>
            </w:pPr>
            <w:r w:rsidRPr="00775F50">
              <w:t>Экосистема города на примере лесопарка</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3"/>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75F50">
              <w:rPr>
                <w:b/>
              </w:rPr>
              <w:t>Самостоятельная работа</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53"/>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t>Подготовка письменного отчета о состоянии лесопарка и берега реки</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bCs/>
                <w:i/>
              </w:rPr>
            </w:pPr>
            <w:r w:rsidRPr="00775F50">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775F50">
              <w:rPr>
                <w:b/>
                <w:bCs/>
                <w:i/>
              </w:rPr>
              <w:t>Практическая работа 4</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775F50">
              <w:rPr>
                <w:b/>
                <w:bCs/>
                <w:i/>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15"/>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shd w:val="clear" w:color="auto" w:fill="auto"/>
          </w:tcPr>
          <w:p w:rsidR="00CC5CF3" w:rsidRPr="00061F29" w:rsidRDefault="00CC5CF3" w:rsidP="00D50BDD">
            <w:pPr>
              <w:jc w:val="both"/>
            </w:pPr>
            <w:r w:rsidRPr="00775F50">
              <w:t>Определение качества воды</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bCs/>
              </w:rPr>
            </w:pPr>
            <w:r w:rsidRPr="00775F50">
              <w:rPr>
                <w:b/>
              </w:rPr>
              <w:t xml:space="preserve">Природные </w:t>
            </w:r>
            <w:r w:rsidRPr="00775F50">
              <w:rPr>
                <w:b/>
              </w:rPr>
              <w:lastRenderedPageBreak/>
              <w:t>ресурсы</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lastRenderedPageBreak/>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lastRenderedPageBreak/>
              <w:t>2</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r w:rsidRPr="00775F50">
              <w:lastRenderedPageBreak/>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BE6113" w:rsidRDefault="00CC5CF3" w:rsidP="00D50BDD">
            <w:r w:rsidRPr="00775F50">
              <w:t>ОК 10</w:t>
            </w:r>
          </w:p>
        </w:tc>
      </w:tr>
      <w:tr w:rsidR="00CC5CF3" w:rsidRPr="00775F50" w:rsidTr="00D50BDD">
        <w:trPr>
          <w:trHeight w:val="230"/>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pPr>
            <w:r w:rsidRPr="00775F50">
              <w:t>Понятие природного ресурса. Классификации. Техносфера. Ресурсный цикл. Значение лесов. Принципы рационального использования лесов. Роль заповедников в охране лесов.</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center"/>
              <w:rPr>
                <w:b/>
              </w:rPr>
            </w:pPr>
            <w:r w:rsidRPr="00775F50">
              <w:rPr>
                <w:b/>
              </w:rPr>
              <w:t>Среды обитания. Атмосфера - наземно-воздушная среда</w:t>
            </w:r>
          </w:p>
          <w:p w:rsidR="00CC5CF3" w:rsidRPr="00775F50" w:rsidRDefault="00CC5CF3" w:rsidP="00D50BDD">
            <w:pPr>
              <w:jc w:val="center"/>
              <w:rPr>
                <w:bCs/>
              </w:rPr>
            </w:pPr>
            <w:r w:rsidRPr="00775F50">
              <w:rPr>
                <w:b/>
              </w:rPr>
              <w:t>обитания живых организмов</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567"/>
        </w:trPr>
        <w:tc>
          <w:tcPr>
            <w:tcW w:w="2355"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Атмосфера как среда обитания живых организмов. Свет как условие жизни организмов. Температурный режим. Загрязнения наземно-воздушной среды.</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359"/>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jc w:val="center"/>
              <w:rPr>
                <w:bCs/>
              </w:rPr>
            </w:pPr>
            <w:r w:rsidRPr="00775F50">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pPr>
          </w:p>
          <w:p w:rsidR="00CC5CF3" w:rsidRPr="00775F50" w:rsidRDefault="00CC5CF3" w:rsidP="00D50BDD">
            <w:pPr>
              <w:jc w:val="center"/>
            </w:pPr>
          </w:p>
          <w:p w:rsidR="00CC5CF3" w:rsidRPr="00775F50" w:rsidRDefault="00CC5CF3" w:rsidP="00D50BDD">
            <w:pPr>
              <w:jc w:val="center"/>
              <w:rPr>
                <w:bCs/>
              </w:rPr>
            </w:pPr>
            <w:r w:rsidRPr="00775F50">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559"/>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Cs/>
              </w:rPr>
              <w:t>10</w:t>
            </w:r>
          </w:p>
          <w:p w:rsidR="00CC5CF3" w:rsidRPr="00775F50" w:rsidRDefault="00CC5CF3" w:rsidP="00D50BDD">
            <w:pPr>
              <w:jc w:val="both"/>
              <w:rPr>
                <w:b/>
              </w:rPr>
            </w:pP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59"/>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pPr>
            <w:r w:rsidRPr="00775F50">
              <w:rPr>
                <w:b/>
                <w:bCs/>
                <w:i/>
              </w:rPr>
              <w:t>Практическая работа 5</w:t>
            </w:r>
          </w:p>
        </w:tc>
        <w:tc>
          <w:tcPr>
            <w:tcW w:w="1571"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775F50">
              <w:rPr>
                <w:b/>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77"/>
        </w:trPr>
        <w:tc>
          <w:tcPr>
            <w:tcW w:w="2355"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1</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Загрязнение водоемов и пути охраны водных ресурсов</w:t>
            </w:r>
          </w:p>
        </w:tc>
        <w:tc>
          <w:tcPr>
            <w:tcW w:w="1571" w:type="dxa"/>
            <w:vMerge/>
            <w:tcBorders>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223"/>
        </w:trPr>
        <w:tc>
          <w:tcPr>
            <w:tcW w:w="2355" w:type="dxa"/>
            <w:vMerge w:val="restart"/>
            <w:tcBorders>
              <w:top w:val="single" w:sz="4" w:space="0" w:color="000000"/>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75F50">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val="restart"/>
            <w:tcBorders>
              <w:top w:val="single" w:sz="4" w:space="0" w:color="000000"/>
              <w:left w:val="single" w:sz="4" w:space="0" w:color="000000"/>
              <w:right w:val="single" w:sz="4" w:space="0" w:color="000000"/>
            </w:tcBorders>
            <w:shd w:val="clear" w:color="auto" w:fill="auto"/>
          </w:tcPr>
          <w:p w:rsidR="00CC5CF3" w:rsidRPr="00775F50" w:rsidRDefault="00CC5CF3" w:rsidP="00D50BDD">
            <w:r w:rsidRPr="00775F50">
              <w:t>ОК 01</w:t>
            </w:r>
          </w:p>
          <w:p w:rsidR="00CC5CF3" w:rsidRPr="00775F50" w:rsidRDefault="00CC5CF3" w:rsidP="00D50BDD">
            <w:r w:rsidRPr="00775F50">
              <w:t>ОК 02</w:t>
            </w:r>
          </w:p>
          <w:p w:rsidR="00CC5CF3" w:rsidRPr="00775F50" w:rsidRDefault="00CC5CF3" w:rsidP="00D50BDD">
            <w:r w:rsidRPr="00775F50">
              <w:t>ОК 03</w:t>
            </w:r>
          </w:p>
          <w:p w:rsidR="00CC5CF3" w:rsidRPr="00775F50" w:rsidRDefault="00CC5CF3" w:rsidP="00D50BDD">
            <w:r w:rsidRPr="00775F50">
              <w:t>ОК 04</w:t>
            </w:r>
          </w:p>
          <w:p w:rsidR="00CC5CF3" w:rsidRPr="00775F50" w:rsidRDefault="00CC5CF3" w:rsidP="00D50BDD">
            <w:r w:rsidRPr="00775F50">
              <w:t>ОК 05</w:t>
            </w:r>
          </w:p>
          <w:p w:rsidR="00CC5CF3" w:rsidRPr="00775F50" w:rsidRDefault="00CC5CF3" w:rsidP="00D50BDD">
            <w:r w:rsidRPr="00775F50">
              <w:t>ОК 07</w:t>
            </w:r>
          </w:p>
          <w:p w:rsidR="00CC5CF3" w:rsidRPr="00775F50" w:rsidRDefault="00CC5CF3" w:rsidP="00D50BDD">
            <w:r w:rsidRPr="00775F50">
              <w:t>ОК 09</w:t>
            </w:r>
          </w:p>
          <w:p w:rsidR="00CC5CF3" w:rsidRPr="00775F50" w:rsidRDefault="00CC5CF3" w:rsidP="00D50BDD">
            <w:r w:rsidRPr="00775F50">
              <w:t>ОК 10</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2</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67"/>
        </w:trPr>
        <w:tc>
          <w:tcPr>
            <w:tcW w:w="2355" w:type="dxa"/>
            <w:vMerge/>
            <w:tcBorders>
              <w:left w:val="single" w:sz="4" w:space="0" w:color="000000"/>
            </w:tcBorders>
            <w:shd w:val="clear" w:color="auto" w:fill="auto"/>
          </w:tcPr>
          <w:p w:rsidR="00CC5CF3" w:rsidRPr="00775F50" w:rsidRDefault="00CC5CF3" w:rsidP="00D50BDD">
            <w:pPr>
              <w:jc w:val="center"/>
              <w:rPr>
                <w:b/>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
                <w:bCs/>
              </w:rPr>
            </w:pPr>
            <w:r w:rsidRPr="00775F50">
              <w:rPr>
                <w:b/>
                <w:bCs/>
              </w:rPr>
              <w:t>Самостоятельная работа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rPr>
                <w:bCs/>
              </w:rPr>
              <w:t>Подготовка доклада на тему «Экология – как научная основа природопользования»</w:t>
            </w: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C5CF3" w:rsidRPr="00775F50" w:rsidTr="00D50BDD">
        <w:trPr>
          <w:trHeight w:val="201"/>
        </w:trPr>
        <w:tc>
          <w:tcPr>
            <w:tcW w:w="2355" w:type="dxa"/>
            <w:vMerge/>
            <w:tcBorders>
              <w:left w:val="single" w:sz="4" w:space="0" w:color="000000"/>
            </w:tcBorders>
            <w:shd w:val="clear" w:color="auto" w:fill="auto"/>
          </w:tcPr>
          <w:p w:rsidR="00CC5CF3" w:rsidRPr="00775F50" w:rsidRDefault="00CC5CF3" w:rsidP="00D50BDD">
            <w:pPr>
              <w:jc w:val="center"/>
              <w:rPr>
                <w:bCs/>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75F50">
              <w:rPr>
                <w:bCs/>
              </w:rPr>
              <w:t>Содержание учебного материала</w:t>
            </w:r>
          </w:p>
        </w:tc>
        <w:tc>
          <w:tcPr>
            <w:tcW w:w="1571" w:type="dxa"/>
            <w:vMerge w:val="restart"/>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2</w:t>
            </w:r>
          </w:p>
        </w:tc>
        <w:tc>
          <w:tcPr>
            <w:tcW w:w="1314" w:type="dxa"/>
            <w:vMerge/>
            <w:tcBorders>
              <w:left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C5CF3" w:rsidRPr="00775F50" w:rsidTr="00D50BDD">
        <w:trPr>
          <w:trHeight w:val="322"/>
        </w:trPr>
        <w:tc>
          <w:tcPr>
            <w:tcW w:w="2355" w:type="dxa"/>
            <w:vMerge/>
            <w:tcBorders>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75F50">
              <w:rPr>
                <w:bCs/>
              </w:rPr>
              <w:t>1</w:t>
            </w:r>
            <w:r>
              <w:rPr>
                <w:bCs/>
              </w:rPr>
              <w:t>3</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jc w:val="both"/>
              <w:rPr>
                <w:bCs/>
              </w:rPr>
            </w:pPr>
            <w:r w:rsidRPr="00775F50">
              <w:t>Экологические проблемы. Принципы рационального природопользования. Перспективы развития энергетики</w:t>
            </w:r>
          </w:p>
        </w:tc>
        <w:tc>
          <w:tcPr>
            <w:tcW w:w="1571" w:type="dxa"/>
            <w:vMerge/>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314" w:type="dxa"/>
            <w:vMerge/>
            <w:tcBorders>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322"/>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75F50">
              <w:rPr>
                <w:bCs/>
              </w:rPr>
              <w:t>1</w:t>
            </w:r>
            <w:r>
              <w:rPr>
                <w:bCs/>
              </w:rPr>
              <w:t>4</w:t>
            </w:r>
          </w:p>
        </w:tc>
        <w:tc>
          <w:tcPr>
            <w:tcW w:w="9117" w:type="dxa"/>
            <w:tcBorders>
              <w:top w:val="single" w:sz="4" w:space="0" w:color="000000"/>
              <w:left w:val="single" w:sz="4" w:space="0" w:color="000000"/>
              <w:bottom w:val="single" w:sz="4" w:space="0" w:color="000000"/>
            </w:tcBorders>
            <w:shd w:val="clear" w:color="auto" w:fill="auto"/>
          </w:tcPr>
          <w:p w:rsidR="00CC5CF3" w:rsidRPr="00775F50" w:rsidRDefault="00235CD1" w:rsidP="00D50BDD">
            <w:pPr>
              <w:jc w:val="both"/>
            </w:pPr>
            <w:r>
              <w:t>Контрольная работа</w:t>
            </w:r>
          </w:p>
        </w:tc>
        <w:tc>
          <w:tcPr>
            <w:tcW w:w="1571"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rPr>
                <w:bCs/>
              </w:rPr>
              <w:t>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C5CF3" w:rsidRPr="00775F50" w:rsidTr="00D50BDD">
        <w:trPr>
          <w:trHeight w:val="543"/>
        </w:trPr>
        <w:tc>
          <w:tcPr>
            <w:tcW w:w="2355" w:type="dxa"/>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775F50">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CC5CF3" w:rsidRPr="00775F50" w:rsidRDefault="00CC5CF3" w:rsidP="00D50BDD"/>
          <w:p w:rsidR="00CC5CF3" w:rsidRPr="00775F50" w:rsidRDefault="00CC5CF3" w:rsidP="00D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75F50">
              <w:t>3</w:t>
            </w:r>
            <w:r>
              <w:t>4</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24D83" w:rsidRPr="00744B61" w:rsidRDefault="00824D83" w:rsidP="00824D83">
      <w:pPr>
        <w:ind w:left="1353"/>
        <w:rPr>
          <w:b/>
          <w:bCs/>
        </w:rPr>
      </w:pPr>
      <w:r w:rsidRPr="00744B61">
        <w:rPr>
          <w:b/>
          <w:bCs/>
        </w:rPr>
        <w:lastRenderedPageBreak/>
        <w:t>3. УСЛОВИЯ РЕАЛИЗАЦИИ ПРОГРАММЫ ДИСЦИПЛИНЫ</w:t>
      </w:r>
    </w:p>
    <w:p w:rsidR="00824D83" w:rsidRPr="00744B61" w:rsidRDefault="00824D83" w:rsidP="00824D83">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rsidR="00824D83" w:rsidRPr="00744B61" w:rsidRDefault="00824D83" w:rsidP="00824D83">
      <w:pPr>
        <w:ind w:firstLine="709"/>
        <w:jc w:val="both"/>
        <w:rPr>
          <w:bCs/>
        </w:rPr>
      </w:pPr>
      <w:r w:rsidRPr="00744B61">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744B61">
        <w:rPr>
          <w:bCs/>
        </w:rPr>
        <w:t>MicrosoftOffice</w:t>
      </w:r>
      <w:proofErr w:type="spellEnd"/>
      <w:r w:rsidRPr="00744B61">
        <w:rPr>
          <w:bCs/>
        </w:rPr>
        <w:t>, мультимедийным проектором и экраном.</w:t>
      </w:r>
    </w:p>
    <w:p w:rsidR="00824D83" w:rsidRPr="00744B61" w:rsidRDefault="00824D83" w:rsidP="00824D83">
      <w:pPr>
        <w:ind w:firstLine="709"/>
        <w:jc w:val="both"/>
        <w:rPr>
          <w:bCs/>
        </w:rPr>
      </w:pPr>
    </w:p>
    <w:p w:rsidR="00824D83" w:rsidRPr="00744B61" w:rsidRDefault="00824D83" w:rsidP="00824D83">
      <w:pPr>
        <w:ind w:firstLine="709"/>
        <w:jc w:val="both"/>
        <w:rPr>
          <w:b/>
          <w:bCs/>
        </w:rPr>
      </w:pPr>
      <w:r w:rsidRPr="00744B61">
        <w:rPr>
          <w:b/>
          <w:bCs/>
        </w:rPr>
        <w:t>3.2. Информационное обеспечение реализации программы</w:t>
      </w:r>
    </w:p>
    <w:p w:rsidR="00824D83" w:rsidRPr="00744B61" w:rsidRDefault="00824D83" w:rsidP="00824D83">
      <w:pPr>
        <w:ind w:firstLine="709"/>
        <w:jc w:val="both"/>
      </w:pPr>
    </w:p>
    <w:p w:rsidR="00824D83" w:rsidRPr="00744B61" w:rsidRDefault="00824D83" w:rsidP="00824D83">
      <w:pPr>
        <w:ind w:firstLine="709"/>
        <w:jc w:val="both"/>
        <w:rPr>
          <w:b/>
        </w:rPr>
      </w:pPr>
      <w:r w:rsidRPr="00744B61">
        <w:rPr>
          <w:b/>
        </w:rPr>
        <w:t>3.2.1. Обязательные печатные издания</w:t>
      </w:r>
    </w:p>
    <w:p w:rsidR="00824D83" w:rsidRPr="00744B61" w:rsidRDefault="00824D83" w:rsidP="00824D83">
      <w:pPr>
        <w:ind w:firstLine="709"/>
        <w:jc w:val="both"/>
        <w:rPr>
          <w:bCs/>
        </w:rPr>
      </w:pPr>
      <w:r w:rsidRPr="00744B61">
        <w:rPr>
          <w:bCs/>
        </w:rPr>
        <w:t xml:space="preserve">1. Кузнецов, Л. М.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Л. М. Кузнецов, А. Ю. </w:t>
      </w:r>
      <w:proofErr w:type="spellStart"/>
      <w:r w:rsidRPr="00744B61">
        <w:rPr>
          <w:bCs/>
        </w:rPr>
        <w:t>Шмыков</w:t>
      </w:r>
      <w:proofErr w:type="spellEnd"/>
      <w:r w:rsidRPr="00744B61">
        <w:rPr>
          <w:bCs/>
        </w:rPr>
        <w:t xml:space="preserve"> ; под редакцией В. Е. Курочкина. — </w:t>
      </w:r>
      <w:proofErr w:type="gramStart"/>
      <w:r w:rsidRPr="00744B61">
        <w:rPr>
          <w:bCs/>
        </w:rPr>
        <w:t>Москва :</w:t>
      </w:r>
      <w:proofErr w:type="gramEnd"/>
      <w:r w:rsidRPr="00744B61">
        <w:rPr>
          <w:bCs/>
        </w:rPr>
        <w:t xml:space="preserve"> Издательство Юрайт, 2021. — 304 с.</w:t>
      </w:r>
    </w:p>
    <w:p w:rsidR="00824D83" w:rsidRPr="00744B61" w:rsidRDefault="00824D83" w:rsidP="00824D83">
      <w:pPr>
        <w:ind w:firstLine="709"/>
        <w:jc w:val="both"/>
        <w:rPr>
          <w:bCs/>
        </w:rPr>
      </w:pPr>
      <w:r w:rsidRPr="00744B61">
        <w:rPr>
          <w:bCs/>
        </w:rPr>
        <w:t xml:space="preserve">2. Астафьева, О. Е.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О. Е. Астафьева, А. А. Авраменко, А. В. </w:t>
      </w:r>
      <w:proofErr w:type="spellStart"/>
      <w:r w:rsidRPr="00744B61">
        <w:rPr>
          <w:bCs/>
        </w:rPr>
        <w:t>Питрюк</w:t>
      </w:r>
      <w:proofErr w:type="spellEnd"/>
      <w:r w:rsidRPr="00744B61">
        <w:rPr>
          <w:bCs/>
        </w:rPr>
        <w:t xml:space="preserve">. — </w:t>
      </w:r>
      <w:proofErr w:type="gramStart"/>
      <w:r w:rsidRPr="00744B61">
        <w:rPr>
          <w:bCs/>
        </w:rPr>
        <w:t>Москва :</w:t>
      </w:r>
      <w:proofErr w:type="gramEnd"/>
      <w:r w:rsidRPr="00744B61">
        <w:rPr>
          <w:bCs/>
        </w:rPr>
        <w:t xml:space="preserve"> Издательство Юрайт, 2021. — 354 с.</w:t>
      </w:r>
    </w:p>
    <w:p w:rsidR="00824D83" w:rsidRPr="00744B61" w:rsidRDefault="00824D83" w:rsidP="00824D83">
      <w:pPr>
        <w:ind w:firstLine="709"/>
        <w:jc w:val="both"/>
        <w:rPr>
          <w:bCs/>
        </w:rPr>
      </w:pPr>
      <w:r w:rsidRPr="00744B61">
        <w:rPr>
          <w:bCs/>
        </w:rPr>
        <w:t xml:space="preserve">3. Корытный, Л. М.  Экологические основы </w:t>
      </w:r>
      <w:proofErr w:type="gramStart"/>
      <w:r w:rsidRPr="00744B61">
        <w:rPr>
          <w:bCs/>
        </w:rPr>
        <w:t>природопользования :</w:t>
      </w:r>
      <w:proofErr w:type="gramEnd"/>
      <w:r w:rsidRPr="00744B61">
        <w:rPr>
          <w:bCs/>
        </w:rPr>
        <w:t xml:space="preserve"> учебное пособие для среднего профессионального образования / Л. М. Корытный, Е. В. Потапова. — 2-е изд., </w:t>
      </w:r>
      <w:proofErr w:type="spellStart"/>
      <w:r w:rsidRPr="00744B61">
        <w:rPr>
          <w:bCs/>
        </w:rPr>
        <w:t>испр</w:t>
      </w:r>
      <w:proofErr w:type="spellEnd"/>
      <w:r w:rsidRPr="00744B61">
        <w:rPr>
          <w:bCs/>
        </w:rPr>
        <w:t>. и доп. — Москва : Издательство Юрайт, 2021. — 377 с.</w:t>
      </w:r>
    </w:p>
    <w:p w:rsidR="00824D83" w:rsidRPr="00744B61" w:rsidRDefault="00824D83" w:rsidP="00824D83">
      <w:pPr>
        <w:ind w:firstLine="709"/>
        <w:jc w:val="both"/>
        <w:rPr>
          <w:bCs/>
        </w:rPr>
      </w:pPr>
      <w:r w:rsidRPr="00744B61">
        <w:rPr>
          <w:bCs/>
        </w:rPr>
        <w:t xml:space="preserve">4. </w:t>
      </w:r>
      <w:proofErr w:type="spellStart"/>
      <w:r w:rsidRPr="00744B61">
        <w:rPr>
          <w:bCs/>
        </w:rPr>
        <w:t>Хван</w:t>
      </w:r>
      <w:proofErr w:type="spellEnd"/>
      <w:r w:rsidRPr="00744B61">
        <w:rPr>
          <w:bCs/>
        </w:rPr>
        <w:t xml:space="preserve">, Т. А.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Т. А. </w:t>
      </w:r>
      <w:proofErr w:type="spellStart"/>
      <w:r w:rsidRPr="00744B61">
        <w:rPr>
          <w:bCs/>
        </w:rPr>
        <w:t>Хван</w:t>
      </w:r>
      <w:proofErr w:type="spellEnd"/>
      <w:r w:rsidRPr="00744B61">
        <w:rPr>
          <w:bCs/>
        </w:rPr>
        <w:t xml:space="preserve">. — 6-е изд., </w:t>
      </w:r>
      <w:proofErr w:type="spellStart"/>
      <w:r w:rsidRPr="00744B61">
        <w:rPr>
          <w:bCs/>
        </w:rPr>
        <w:t>перераб</w:t>
      </w:r>
      <w:proofErr w:type="spellEnd"/>
      <w:r w:rsidRPr="00744B61">
        <w:rPr>
          <w:bCs/>
        </w:rPr>
        <w:t>. и доп. — Москва : Издательство Юрайт, 2021. — 253 с.</w:t>
      </w:r>
    </w:p>
    <w:p w:rsidR="00824D83" w:rsidRPr="00744B61" w:rsidRDefault="00824D83" w:rsidP="00824D83">
      <w:pPr>
        <w:ind w:firstLine="709"/>
        <w:jc w:val="both"/>
        <w:rPr>
          <w:bCs/>
        </w:rPr>
      </w:pPr>
      <w:r w:rsidRPr="00744B61">
        <w:rPr>
          <w:bCs/>
        </w:rPr>
        <w:t xml:space="preserve">5. Гальперин, М. В. Экологические основы </w:t>
      </w:r>
      <w:proofErr w:type="gramStart"/>
      <w:r w:rsidRPr="00744B61">
        <w:rPr>
          <w:bCs/>
        </w:rPr>
        <w:t>природопользования :</w:t>
      </w:r>
      <w:proofErr w:type="gramEnd"/>
      <w:r w:rsidRPr="00744B61">
        <w:rPr>
          <w:bCs/>
        </w:rPr>
        <w:t xml:space="preserve"> учебник / М.В. Гальперин. — 2-е изд., </w:t>
      </w:r>
      <w:proofErr w:type="spellStart"/>
      <w:r w:rsidRPr="00744B61">
        <w:rPr>
          <w:bCs/>
        </w:rPr>
        <w:t>испр</w:t>
      </w:r>
      <w:proofErr w:type="spellEnd"/>
      <w:r w:rsidRPr="00744B61">
        <w:rPr>
          <w:bCs/>
        </w:rPr>
        <w:t xml:space="preserve">. — </w:t>
      </w:r>
      <w:proofErr w:type="gramStart"/>
      <w:r w:rsidRPr="00744B61">
        <w:rPr>
          <w:bCs/>
        </w:rPr>
        <w:t>Москва :</w:t>
      </w:r>
      <w:proofErr w:type="gramEnd"/>
      <w:r w:rsidRPr="00744B61">
        <w:rPr>
          <w:bCs/>
        </w:rPr>
        <w:t xml:space="preserve"> ИНФРА-М, 2021. — 256 с.</w:t>
      </w:r>
    </w:p>
    <w:p w:rsidR="00824D83" w:rsidRPr="00744B61" w:rsidRDefault="00824D83" w:rsidP="00824D83">
      <w:pPr>
        <w:ind w:firstLine="709"/>
        <w:jc w:val="both"/>
        <w:rPr>
          <w:bCs/>
        </w:rPr>
      </w:pPr>
      <w:r w:rsidRPr="00744B61">
        <w:rPr>
          <w:bCs/>
        </w:rPr>
        <w:t xml:space="preserve">6. </w:t>
      </w:r>
      <w:proofErr w:type="spellStart"/>
      <w:r w:rsidRPr="00744B61">
        <w:rPr>
          <w:bCs/>
        </w:rPr>
        <w:t>Хандогина</w:t>
      </w:r>
      <w:proofErr w:type="spellEnd"/>
      <w:r w:rsidRPr="00744B61">
        <w:rPr>
          <w:bCs/>
        </w:rPr>
        <w:t xml:space="preserve">, Е. К. Экологические основы </w:t>
      </w:r>
      <w:proofErr w:type="gramStart"/>
      <w:r w:rsidRPr="00744B61">
        <w:rPr>
          <w:bCs/>
        </w:rPr>
        <w:t>природопользования :</w:t>
      </w:r>
      <w:proofErr w:type="gramEnd"/>
      <w:r w:rsidRPr="00744B61">
        <w:rPr>
          <w:bCs/>
        </w:rPr>
        <w:t xml:space="preserve"> учебное пособие / Е.К. </w:t>
      </w:r>
      <w:proofErr w:type="spellStart"/>
      <w:r w:rsidRPr="00744B61">
        <w:rPr>
          <w:bCs/>
        </w:rPr>
        <w:t>Хандогина</w:t>
      </w:r>
      <w:proofErr w:type="spellEnd"/>
      <w:r w:rsidRPr="00744B61">
        <w:rPr>
          <w:bCs/>
        </w:rPr>
        <w:t xml:space="preserve">, Н.А. Герасимова, А.В. </w:t>
      </w:r>
      <w:proofErr w:type="spellStart"/>
      <w:r w:rsidRPr="00744B61">
        <w:rPr>
          <w:bCs/>
        </w:rPr>
        <w:t>Хандогина</w:t>
      </w:r>
      <w:proofErr w:type="spellEnd"/>
      <w:r w:rsidRPr="00744B61">
        <w:rPr>
          <w:bCs/>
        </w:rPr>
        <w:t xml:space="preserve"> ; под общ. ред. Е.К. </w:t>
      </w:r>
      <w:proofErr w:type="spellStart"/>
      <w:r w:rsidRPr="00744B61">
        <w:rPr>
          <w:bCs/>
        </w:rPr>
        <w:t>Хандогиной</w:t>
      </w:r>
      <w:proofErr w:type="spellEnd"/>
      <w:r w:rsidRPr="00744B61">
        <w:rPr>
          <w:bCs/>
        </w:rPr>
        <w:t xml:space="preserve">. — 2-е изд. — </w:t>
      </w:r>
      <w:proofErr w:type="gramStart"/>
      <w:r w:rsidRPr="00744B61">
        <w:rPr>
          <w:bCs/>
        </w:rPr>
        <w:t>Москва :</w:t>
      </w:r>
      <w:proofErr w:type="gramEnd"/>
      <w:r w:rsidRPr="00744B61">
        <w:rPr>
          <w:bCs/>
        </w:rPr>
        <w:t xml:space="preserve"> ФОРУМ : ИНФРА-М, 2021. — 160 с. </w:t>
      </w:r>
    </w:p>
    <w:p w:rsidR="00824D83" w:rsidRPr="00744B61" w:rsidRDefault="00824D83" w:rsidP="00824D83">
      <w:pPr>
        <w:ind w:firstLine="709"/>
        <w:jc w:val="both"/>
        <w:rPr>
          <w:bCs/>
        </w:rPr>
      </w:pPr>
    </w:p>
    <w:p w:rsidR="00824D83" w:rsidRPr="00744B61" w:rsidRDefault="00824D83" w:rsidP="00824D83">
      <w:pPr>
        <w:ind w:firstLine="709"/>
        <w:contextualSpacing/>
        <w:rPr>
          <w:b/>
        </w:rPr>
      </w:pPr>
      <w:r w:rsidRPr="00744B61">
        <w:rPr>
          <w:b/>
        </w:rPr>
        <w:t xml:space="preserve">3.2.2. Электронные издания </w:t>
      </w:r>
    </w:p>
    <w:p w:rsidR="00824D83" w:rsidRDefault="00824D83" w:rsidP="006C67E7">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EC3579">
        <w:rPr>
          <w:bCs/>
        </w:rPr>
        <w:t>1</w:t>
      </w:r>
      <w:r>
        <w:rPr>
          <w:bCs/>
        </w:rPr>
        <w:t>5.0</w:t>
      </w:r>
      <w:r w:rsidR="00EC3579">
        <w:rPr>
          <w:bCs/>
        </w:rPr>
        <w:t>5.2025</w:t>
      </w:r>
      <w:r w:rsidRPr="00470FD7">
        <w:rPr>
          <w:bCs/>
        </w:rPr>
        <w:t>);</w:t>
      </w:r>
    </w:p>
    <w:p w:rsidR="00824D83" w:rsidRDefault="00824D83" w:rsidP="006C67E7">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sidR="00EC3579">
        <w:rPr>
          <w:bCs/>
        </w:rPr>
        <w:t>15.05.2025</w:t>
      </w:r>
      <w:r w:rsidRPr="00470FD7">
        <w:rPr>
          <w:bCs/>
        </w:rPr>
        <w:t>);</w:t>
      </w:r>
    </w:p>
    <w:p w:rsidR="00824D83" w:rsidRDefault="00824D83" w:rsidP="006C67E7">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sidR="00EC3579">
        <w:rPr>
          <w:bCs/>
        </w:rPr>
        <w:t>15.05.2025</w:t>
      </w:r>
      <w:r w:rsidRPr="00470FD7">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r>
      <w:bookmarkStart w:id="0" w:name="_GoBack"/>
      <w:bookmarkEnd w:id="0"/>
      <w:r w:rsidRPr="008659B8">
        <w:rPr>
          <w:b/>
        </w:rPr>
        <w:t>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834EB1" w:rsidRPr="00744B61" w:rsidTr="00834EB1">
        <w:tc>
          <w:tcPr>
            <w:tcW w:w="4253" w:type="dxa"/>
            <w:hideMark/>
          </w:tcPr>
          <w:p w:rsidR="00834EB1" w:rsidRPr="00744B61" w:rsidRDefault="00834EB1" w:rsidP="00834EB1">
            <w:pPr>
              <w:jc w:val="center"/>
              <w:rPr>
                <w:bCs/>
                <w:i/>
                <w:kern w:val="32"/>
                <w:lang w:eastAsia="en-US"/>
              </w:rPr>
            </w:pPr>
            <w:r w:rsidRPr="00744B61">
              <w:rPr>
                <w:b/>
                <w:bCs/>
                <w:i/>
              </w:rPr>
              <w:t>Результаты обучения</w:t>
            </w:r>
          </w:p>
        </w:tc>
        <w:tc>
          <w:tcPr>
            <w:tcW w:w="2722" w:type="dxa"/>
            <w:hideMark/>
          </w:tcPr>
          <w:p w:rsidR="00834EB1" w:rsidRPr="00744B61" w:rsidRDefault="00834EB1" w:rsidP="00834EB1">
            <w:pPr>
              <w:jc w:val="center"/>
              <w:rPr>
                <w:bCs/>
                <w:i/>
                <w:kern w:val="32"/>
                <w:lang w:eastAsia="en-US"/>
              </w:rPr>
            </w:pPr>
            <w:r w:rsidRPr="00744B61">
              <w:rPr>
                <w:b/>
                <w:bCs/>
                <w:i/>
              </w:rPr>
              <w:t>Критерии оценки</w:t>
            </w:r>
          </w:p>
        </w:tc>
        <w:tc>
          <w:tcPr>
            <w:tcW w:w="2523" w:type="dxa"/>
          </w:tcPr>
          <w:p w:rsidR="00834EB1" w:rsidRPr="00744B61" w:rsidRDefault="00834EB1" w:rsidP="00834EB1">
            <w:pPr>
              <w:jc w:val="center"/>
              <w:rPr>
                <w:bCs/>
                <w:i/>
                <w:kern w:val="32"/>
                <w:lang w:eastAsia="en-US"/>
              </w:rPr>
            </w:pPr>
            <w:r w:rsidRPr="00744B61">
              <w:rPr>
                <w:b/>
                <w:bCs/>
                <w:i/>
              </w:rPr>
              <w:t>Методы оценки</w:t>
            </w:r>
          </w:p>
        </w:tc>
      </w:tr>
      <w:tr w:rsidR="00834EB1" w:rsidRPr="00744B61" w:rsidTr="00834EB1">
        <w:tc>
          <w:tcPr>
            <w:tcW w:w="4253" w:type="dxa"/>
            <w:hideMark/>
          </w:tcPr>
          <w:p w:rsidR="00834EB1" w:rsidRPr="00744B61" w:rsidRDefault="00834EB1" w:rsidP="00EC3579">
            <w:pPr>
              <w:jc w:val="both"/>
              <w:rPr>
                <w:b/>
                <w:bCs/>
                <w:i/>
                <w:kern w:val="32"/>
                <w:lang w:eastAsia="en-US"/>
              </w:rPr>
            </w:pPr>
            <w:r w:rsidRPr="00744B61">
              <w:rPr>
                <w:bCs/>
                <w:i/>
              </w:rPr>
              <w:t>Перечень знаний, осваиваемых в рамках дисциплины:</w:t>
            </w:r>
          </w:p>
          <w:p w:rsidR="00834EB1" w:rsidRPr="00744B61" w:rsidRDefault="00834EB1" w:rsidP="00EC3579">
            <w:pPr>
              <w:jc w:val="both"/>
            </w:pPr>
            <w:r w:rsidRPr="00744B61">
              <w:t xml:space="preserve">- виды и классификацию природных ресурсов, условия устойчивого состояния экосистем; </w:t>
            </w:r>
          </w:p>
          <w:p w:rsidR="00834EB1" w:rsidRPr="00744B61" w:rsidRDefault="00834EB1" w:rsidP="00EC3579">
            <w:pPr>
              <w:jc w:val="both"/>
            </w:pPr>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EC3579">
            <w:pPr>
              <w:jc w:val="both"/>
            </w:pPr>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34EB1" w:rsidRPr="00744B61" w:rsidRDefault="00834EB1" w:rsidP="00EC3579">
            <w:pPr>
              <w:jc w:val="both"/>
            </w:pPr>
            <w:r w:rsidRPr="00744B61">
              <w:t>- правовые основы, правила и нормы природопользования и экологической безопасности;</w:t>
            </w:r>
          </w:p>
          <w:p w:rsidR="00834EB1" w:rsidRPr="00744B61" w:rsidRDefault="00834EB1" w:rsidP="00EC3579">
            <w:pPr>
              <w:jc w:val="both"/>
            </w:pPr>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rsidR="00834EB1" w:rsidRPr="00744B61" w:rsidRDefault="00834EB1" w:rsidP="00EC3579">
            <w:pPr>
              <w:jc w:val="both"/>
              <w:rPr>
                <w:bCs/>
                <w:i/>
              </w:rPr>
            </w:pPr>
            <w:r w:rsidRPr="00744B61">
              <w:rPr>
                <w:bCs/>
                <w:i/>
              </w:rPr>
              <w:t xml:space="preserve">Характеристики демонстрируемых знаний, которые </w:t>
            </w:r>
          </w:p>
          <w:p w:rsidR="00834EB1" w:rsidRPr="00744B61" w:rsidRDefault="00834EB1" w:rsidP="00EC3579">
            <w:pPr>
              <w:jc w:val="both"/>
              <w:rPr>
                <w:bCs/>
                <w:i/>
              </w:rPr>
            </w:pPr>
            <w:r w:rsidRPr="00744B61">
              <w:rPr>
                <w:bCs/>
                <w:i/>
              </w:rPr>
              <w:t xml:space="preserve">могут быть </w:t>
            </w:r>
          </w:p>
          <w:p w:rsidR="00834EB1" w:rsidRPr="00744B61" w:rsidRDefault="00834EB1" w:rsidP="00EC3579">
            <w:pPr>
              <w:jc w:val="both"/>
              <w:rPr>
                <w:bCs/>
                <w:i/>
              </w:rPr>
            </w:pPr>
            <w:r w:rsidRPr="00744B61">
              <w:rPr>
                <w:bCs/>
                <w:i/>
              </w:rPr>
              <w:t>проверены:</w:t>
            </w:r>
          </w:p>
          <w:p w:rsidR="00834EB1" w:rsidRPr="00744B61" w:rsidRDefault="00834EB1" w:rsidP="00EC3579">
            <w:pPr>
              <w:ind w:firstLine="709"/>
              <w:jc w:val="both"/>
              <w:rPr>
                <w:b/>
                <w:bCs/>
                <w:i/>
                <w:kern w:val="32"/>
                <w:lang w:eastAsia="en-US"/>
              </w:rPr>
            </w:pPr>
          </w:p>
          <w:p w:rsidR="00834EB1" w:rsidRPr="00744B61" w:rsidRDefault="00834EB1" w:rsidP="00EC3579">
            <w:pPr>
              <w:jc w:val="both"/>
              <w:rPr>
                <w:lang w:eastAsia="en-US"/>
              </w:rPr>
            </w:pPr>
            <w:r w:rsidRPr="00744B61">
              <w:rPr>
                <w:lang w:eastAsia="en-US"/>
              </w:rPr>
              <w:t>-уровень освоения учебного материала;</w:t>
            </w:r>
          </w:p>
          <w:p w:rsidR="00834EB1" w:rsidRPr="00744B61" w:rsidRDefault="00834EB1" w:rsidP="00EC3579">
            <w:pPr>
              <w:jc w:val="both"/>
              <w:rPr>
                <w:lang w:eastAsia="en-US"/>
              </w:rPr>
            </w:pPr>
          </w:p>
          <w:p w:rsidR="00834EB1" w:rsidRPr="00744B61" w:rsidRDefault="00834EB1" w:rsidP="00EC3579">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rsidR="00834EB1" w:rsidRPr="00744B61" w:rsidRDefault="00834EB1" w:rsidP="00EC3579">
            <w:pPr>
              <w:jc w:val="both"/>
              <w:rPr>
                <w:lang w:eastAsia="en-US"/>
              </w:rPr>
            </w:pPr>
          </w:p>
          <w:p w:rsidR="00834EB1" w:rsidRPr="00744B61" w:rsidRDefault="00834EB1" w:rsidP="00EC3579">
            <w:pPr>
              <w:widowControl w:val="0"/>
              <w:shd w:val="clear" w:color="auto" w:fill="FFFFFF"/>
              <w:tabs>
                <w:tab w:val="left" w:pos="426"/>
              </w:tabs>
              <w:jc w:val="both"/>
              <w:rPr>
                <w:lang w:eastAsia="en-US"/>
              </w:rPr>
            </w:pPr>
            <w:r w:rsidRPr="00744B61">
              <w:rPr>
                <w:lang w:eastAsia="en-US"/>
              </w:rPr>
              <w:t>-уровень сформированности общих компетенций.</w:t>
            </w:r>
          </w:p>
        </w:tc>
        <w:tc>
          <w:tcPr>
            <w:tcW w:w="2523" w:type="dxa"/>
            <w:vMerge w:val="restart"/>
          </w:tcPr>
          <w:p w:rsidR="00834EB1" w:rsidRPr="00744B61" w:rsidRDefault="00834EB1" w:rsidP="00EC3579">
            <w:pPr>
              <w:jc w:val="both"/>
              <w:rPr>
                <w:bCs/>
                <w:i/>
              </w:rPr>
            </w:pPr>
            <w:r w:rsidRPr="00744B61">
              <w:rPr>
                <w:bCs/>
                <w:i/>
              </w:rPr>
              <w:t>Какими процедурами</w:t>
            </w:r>
          </w:p>
          <w:p w:rsidR="00834EB1" w:rsidRPr="00744B61" w:rsidRDefault="00834EB1" w:rsidP="00EC3579">
            <w:pPr>
              <w:jc w:val="both"/>
              <w:rPr>
                <w:bCs/>
                <w:i/>
              </w:rPr>
            </w:pPr>
            <w:r w:rsidRPr="00744B61">
              <w:rPr>
                <w:bCs/>
                <w:i/>
              </w:rPr>
              <w:t>производится оценка:</w:t>
            </w:r>
          </w:p>
          <w:p w:rsidR="00834EB1" w:rsidRPr="00744B61" w:rsidRDefault="00834EB1" w:rsidP="00EC3579">
            <w:pPr>
              <w:jc w:val="both"/>
              <w:rPr>
                <w:lang w:eastAsia="en-US"/>
              </w:rPr>
            </w:pPr>
          </w:p>
          <w:p w:rsidR="00834EB1" w:rsidRPr="00744B61" w:rsidRDefault="00834EB1" w:rsidP="00EC3579">
            <w:pPr>
              <w:jc w:val="both"/>
            </w:pPr>
            <w:r w:rsidRPr="00744B61">
              <w:t>-фронтальный опрос;</w:t>
            </w:r>
          </w:p>
          <w:p w:rsidR="00834EB1" w:rsidRPr="00744B61" w:rsidRDefault="00834EB1" w:rsidP="00EC3579">
            <w:pPr>
              <w:jc w:val="both"/>
            </w:pPr>
          </w:p>
          <w:p w:rsidR="00834EB1" w:rsidRPr="00744B61" w:rsidRDefault="00834EB1" w:rsidP="00EC3579">
            <w:pPr>
              <w:jc w:val="both"/>
            </w:pPr>
          </w:p>
          <w:p w:rsidR="00834EB1" w:rsidRPr="00744B61" w:rsidRDefault="00834EB1" w:rsidP="00EC3579">
            <w:pPr>
              <w:jc w:val="both"/>
            </w:pPr>
            <w:r w:rsidRPr="00744B61">
              <w:t>-тесты по темам;</w:t>
            </w:r>
          </w:p>
          <w:p w:rsidR="00834EB1" w:rsidRPr="00744B61" w:rsidRDefault="00834EB1" w:rsidP="00EC3579">
            <w:pPr>
              <w:jc w:val="both"/>
            </w:pPr>
          </w:p>
          <w:p w:rsidR="00834EB1" w:rsidRPr="00744B61" w:rsidRDefault="00834EB1" w:rsidP="00EC3579">
            <w:pPr>
              <w:jc w:val="both"/>
            </w:pPr>
          </w:p>
          <w:p w:rsidR="00834EB1" w:rsidRPr="00744B61" w:rsidRDefault="00834EB1" w:rsidP="00EC3579">
            <w:pPr>
              <w:widowControl w:val="0"/>
              <w:tabs>
                <w:tab w:val="left" w:pos="426"/>
              </w:tabs>
              <w:ind w:right="57"/>
              <w:jc w:val="both"/>
              <w:rPr>
                <w:lang w:eastAsia="en-US"/>
              </w:rPr>
            </w:pPr>
            <w:r w:rsidRPr="00744B61">
              <w:t>-экспертное наблюдение выполнения практических работ.</w:t>
            </w:r>
          </w:p>
        </w:tc>
      </w:tr>
      <w:tr w:rsidR="00834EB1" w:rsidRPr="00744B61" w:rsidTr="00834EB1">
        <w:tc>
          <w:tcPr>
            <w:tcW w:w="4253" w:type="dxa"/>
            <w:hideMark/>
          </w:tcPr>
          <w:p w:rsidR="00834EB1" w:rsidRPr="00744B61" w:rsidRDefault="00834EB1" w:rsidP="00EC3579">
            <w:pPr>
              <w:jc w:val="both"/>
              <w:rPr>
                <w:b/>
                <w:bCs/>
                <w:i/>
                <w:kern w:val="32"/>
                <w:lang w:eastAsia="en-US"/>
              </w:rPr>
            </w:pPr>
            <w:r w:rsidRPr="00744B61">
              <w:rPr>
                <w:bCs/>
                <w:i/>
              </w:rPr>
              <w:t>Перечень умений, осваиваемых в рамках дисциплины:</w:t>
            </w:r>
          </w:p>
          <w:p w:rsidR="00834EB1" w:rsidRPr="00744B61" w:rsidRDefault="00834EB1" w:rsidP="00EC3579">
            <w:pPr>
              <w:jc w:val="both"/>
            </w:pPr>
            <w:r w:rsidRPr="00744B61">
              <w:t xml:space="preserve">- анализировать и прогнозировать экологические последствия различных видов производственной деятельности; </w:t>
            </w:r>
          </w:p>
          <w:p w:rsidR="00834EB1" w:rsidRPr="00744B61" w:rsidRDefault="00834EB1" w:rsidP="00EC3579">
            <w:pPr>
              <w:jc w:val="both"/>
            </w:pPr>
            <w:r w:rsidRPr="00744B61">
              <w:t xml:space="preserve">- анализировать причины возникновения экологических аварий и катастроф; </w:t>
            </w:r>
          </w:p>
          <w:p w:rsidR="00834EB1" w:rsidRPr="00744B61" w:rsidRDefault="00834EB1" w:rsidP="00EC3579">
            <w:pPr>
              <w:jc w:val="both"/>
            </w:pPr>
            <w:r w:rsidRPr="00744B61">
              <w:t xml:space="preserve">- выбирать методы, технологии и аппараты утилизации газовых выбросов, стоков, твердых отходов; </w:t>
            </w:r>
          </w:p>
          <w:p w:rsidR="00834EB1" w:rsidRPr="00744B61" w:rsidRDefault="00834EB1" w:rsidP="00EC3579">
            <w:pPr>
              <w:jc w:val="both"/>
            </w:pPr>
            <w:r w:rsidRPr="00744B61">
              <w:t xml:space="preserve">- определять экологическую пригодность выпускаемой продукции; </w:t>
            </w:r>
          </w:p>
          <w:p w:rsidR="00834EB1" w:rsidRPr="00744B61" w:rsidRDefault="00834EB1" w:rsidP="00EC3579">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rsidR="00834EB1" w:rsidRPr="00744B61" w:rsidRDefault="00834EB1" w:rsidP="00834EB1">
            <w:pPr>
              <w:widowControl w:val="0"/>
              <w:tabs>
                <w:tab w:val="left" w:pos="426"/>
              </w:tabs>
              <w:ind w:right="57"/>
              <w:jc w:val="center"/>
              <w:rPr>
                <w:lang w:eastAsia="en-US"/>
              </w:rPr>
            </w:pPr>
          </w:p>
        </w:tc>
        <w:tc>
          <w:tcPr>
            <w:tcW w:w="2523" w:type="dxa"/>
            <w:vMerge/>
            <w:vAlign w:val="center"/>
          </w:tcPr>
          <w:p w:rsidR="00834EB1" w:rsidRPr="00744B61" w:rsidRDefault="00834EB1" w:rsidP="00834EB1">
            <w:pPr>
              <w:widowControl w:val="0"/>
              <w:tabs>
                <w:tab w:val="left" w:pos="426"/>
              </w:tabs>
              <w:ind w:right="57"/>
              <w:jc w:val="center"/>
              <w:rPr>
                <w:lang w:eastAsia="en-US"/>
              </w:rPr>
            </w:pPr>
          </w:p>
        </w:tc>
      </w:tr>
    </w:tbl>
    <w:p w:rsidR="000D4E9D" w:rsidRPr="008659B8" w:rsidRDefault="000D4E9D" w:rsidP="00EC357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EC3579">
      <w:footerReference w:type="default" r:id="rId13"/>
      <w:pgSz w:w="11906" w:h="16838"/>
      <w:pgMar w:top="1134" w:right="850" w:bottom="993"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E27" w:rsidRDefault="001D6E27">
      <w:r>
        <w:separator/>
      </w:r>
    </w:p>
  </w:endnote>
  <w:endnote w:type="continuationSeparator" w:id="0">
    <w:p w:rsidR="001D6E27" w:rsidRDefault="001D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2644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E06E7C">
    <w:pPr>
      <w:pStyle w:val="a7"/>
      <w:ind w:right="360"/>
    </w:pPr>
    <w:r>
      <w:pict>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rsidR="002644D4" w:rsidRDefault="006C67E7">
                <w:pPr>
                  <w:pStyle w:val="a7"/>
                </w:pPr>
                <w:r>
                  <w:rPr>
                    <w:rStyle w:val="a3"/>
                  </w:rPr>
                  <w:fldChar w:fldCharType="begin"/>
                </w:r>
                <w:r w:rsidR="002644D4">
                  <w:rPr>
                    <w:rStyle w:val="a3"/>
                  </w:rPr>
                  <w:instrText xml:space="preserve"> PAGE </w:instrText>
                </w:r>
                <w:r>
                  <w:rPr>
                    <w:rStyle w:val="a3"/>
                  </w:rPr>
                  <w:fldChar w:fldCharType="separate"/>
                </w:r>
                <w:r w:rsidR="00EC3579">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2644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E27" w:rsidRDefault="001D6E27">
      <w:r>
        <w:separator/>
      </w:r>
    </w:p>
  </w:footnote>
  <w:footnote w:type="continuationSeparator" w:id="0">
    <w:p w:rsidR="001D6E27" w:rsidRDefault="001D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095"/>
    <w:rsid w:val="0016797F"/>
    <w:rsid w:val="00172849"/>
    <w:rsid w:val="001D4261"/>
    <w:rsid w:val="001D6E27"/>
    <w:rsid w:val="001F35B3"/>
    <w:rsid w:val="0020279E"/>
    <w:rsid w:val="00235CD1"/>
    <w:rsid w:val="002464E5"/>
    <w:rsid w:val="0025274A"/>
    <w:rsid w:val="002612F2"/>
    <w:rsid w:val="002644D4"/>
    <w:rsid w:val="00264D37"/>
    <w:rsid w:val="00275064"/>
    <w:rsid w:val="0027558F"/>
    <w:rsid w:val="002A05BD"/>
    <w:rsid w:val="00312116"/>
    <w:rsid w:val="0032526E"/>
    <w:rsid w:val="00343617"/>
    <w:rsid w:val="003474FE"/>
    <w:rsid w:val="00362072"/>
    <w:rsid w:val="0036277D"/>
    <w:rsid w:val="003A3F8E"/>
    <w:rsid w:val="003C1580"/>
    <w:rsid w:val="003C1D13"/>
    <w:rsid w:val="003C2F75"/>
    <w:rsid w:val="003F558D"/>
    <w:rsid w:val="004212A3"/>
    <w:rsid w:val="00461587"/>
    <w:rsid w:val="00465599"/>
    <w:rsid w:val="00496605"/>
    <w:rsid w:val="004C7A94"/>
    <w:rsid w:val="004D4141"/>
    <w:rsid w:val="004F4DFA"/>
    <w:rsid w:val="00505305"/>
    <w:rsid w:val="005205BE"/>
    <w:rsid w:val="005330E6"/>
    <w:rsid w:val="005457AB"/>
    <w:rsid w:val="00580DEB"/>
    <w:rsid w:val="005A18FB"/>
    <w:rsid w:val="005F20B5"/>
    <w:rsid w:val="00654F48"/>
    <w:rsid w:val="006B0210"/>
    <w:rsid w:val="006B147C"/>
    <w:rsid w:val="006C67E7"/>
    <w:rsid w:val="006E2C4C"/>
    <w:rsid w:val="006F4C1C"/>
    <w:rsid w:val="00762B6F"/>
    <w:rsid w:val="00770E6B"/>
    <w:rsid w:val="00781224"/>
    <w:rsid w:val="0078133C"/>
    <w:rsid w:val="00794980"/>
    <w:rsid w:val="007D7EE8"/>
    <w:rsid w:val="0081157A"/>
    <w:rsid w:val="00821BB5"/>
    <w:rsid w:val="00824D83"/>
    <w:rsid w:val="00834EB1"/>
    <w:rsid w:val="00863FB0"/>
    <w:rsid w:val="008659B8"/>
    <w:rsid w:val="0089032F"/>
    <w:rsid w:val="008C0DFA"/>
    <w:rsid w:val="008D1B67"/>
    <w:rsid w:val="009321C4"/>
    <w:rsid w:val="0099110B"/>
    <w:rsid w:val="009F0568"/>
    <w:rsid w:val="00A201F6"/>
    <w:rsid w:val="00A218C4"/>
    <w:rsid w:val="00A669FA"/>
    <w:rsid w:val="00A76437"/>
    <w:rsid w:val="00A94302"/>
    <w:rsid w:val="00AC4526"/>
    <w:rsid w:val="00AF132F"/>
    <w:rsid w:val="00B24DA2"/>
    <w:rsid w:val="00B84438"/>
    <w:rsid w:val="00BA7205"/>
    <w:rsid w:val="00BA79A4"/>
    <w:rsid w:val="00BC55D7"/>
    <w:rsid w:val="00BE2592"/>
    <w:rsid w:val="00C62DCD"/>
    <w:rsid w:val="00C65D87"/>
    <w:rsid w:val="00CC5CF3"/>
    <w:rsid w:val="00CE379C"/>
    <w:rsid w:val="00D1534A"/>
    <w:rsid w:val="00D705E0"/>
    <w:rsid w:val="00D77EFA"/>
    <w:rsid w:val="00D83447"/>
    <w:rsid w:val="00D8408E"/>
    <w:rsid w:val="00D97CC1"/>
    <w:rsid w:val="00DC7B90"/>
    <w:rsid w:val="00DE37E1"/>
    <w:rsid w:val="00E06E7C"/>
    <w:rsid w:val="00E32989"/>
    <w:rsid w:val="00E33C2C"/>
    <w:rsid w:val="00E81308"/>
    <w:rsid w:val="00EC3579"/>
    <w:rsid w:val="00EE0944"/>
    <w:rsid w:val="00EE5076"/>
    <w:rsid w:val="00F333EA"/>
    <w:rsid w:val="00F43F22"/>
    <w:rsid w:val="00F62A62"/>
    <w:rsid w:val="00F65670"/>
    <w:rsid w:val="00F71A8D"/>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5:docId w15:val="{7A8B16C7-AAB3-4660-909D-2718396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AFC2-0438-4A5D-A5F5-BCBBBDAF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10</cp:revision>
  <cp:lastPrinted>2014-01-21T12:32:00Z</cp:lastPrinted>
  <dcterms:created xsi:type="dcterms:W3CDTF">2024-04-24T09:03:00Z</dcterms:created>
  <dcterms:modified xsi:type="dcterms:W3CDTF">2025-05-21T07:02:00Z</dcterms:modified>
</cp:coreProperties>
</file>