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D8" w:rsidRPr="00D74578" w:rsidRDefault="00B42EB1" w:rsidP="00EB7AD8">
      <w:pPr>
        <w:pStyle w:val="afa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ПЕТРОЗАВОДСКИЙКООПЕРАТИВНЫЙТЕХНИКУМ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="007C7467">
        <w:rPr>
          <w:rFonts w:ascii="Times New Roman" w:hAnsi="Times New Roman"/>
          <w:szCs w:val="24"/>
        </w:rPr>
        <w:t xml:space="preserve">: </w:t>
      </w:r>
      <w:r w:rsidR="00013A33">
        <w:rPr>
          <w:rFonts w:ascii="Times New Roman" w:hAnsi="Times New Roman"/>
          <w:szCs w:val="24"/>
          <w:lang w:val="en-US"/>
        </w:rPr>
        <w:t>main</w:t>
      </w:r>
      <w:r w:rsidRPr="00D74578">
        <w:rPr>
          <w:rFonts w:ascii="Times New Roman" w:hAnsi="Times New Roman"/>
          <w:szCs w:val="24"/>
        </w:rPr>
        <w:t>@koopteh</w:t>
      </w:r>
      <w:r w:rsidR="00013A33">
        <w:rPr>
          <w:rFonts w:ascii="Times New Roman" w:hAnsi="Times New Roman"/>
          <w:szCs w:val="24"/>
        </w:rPr>
        <w:t>10</w:t>
      </w:r>
      <w:r w:rsidRPr="00D74578">
        <w:rPr>
          <w:rFonts w:ascii="Times New Roman" w:hAnsi="Times New Roman"/>
          <w:szCs w:val="24"/>
        </w:rPr>
        <w:t>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B42EB1" w:rsidP="00EB7AD8">
      <w:pPr>
        <w:pStyle w:val="afa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D428DA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ОП.12 </w:t>
      </w:r>
      <w:r w:rsidR="00BC7167"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77551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 xml:space="preserve">Для </w:t>
      </w:r>
      <w:r w:rsidR="00BC7167" w:rsidRPr="00587918">
        <w:t>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 w:rsidR="007C7467">
        <w:t>11</w:t>
      </w:r>
      <w:r w:rsidR="00E72849">
        <w:t xml:space="preserve"> </w:t>
      </w:r>
      <w:r w:rsidR="007C7467" w:rsidRPr="007C7467">
        <w:t>Разработка и управление программным обеспечением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440915">
        <w:t>202</w:t>
      </w:r>
      <w:r w:rsidR="007C7467">
        <w:t>6</w:t>
      </w:r>
      <w:r w:rsidR="00882E0D">
        <w:t xml:space="preserve"> г.</w:t>
      </w:r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D428DA"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4B73A3">
        <w:t xml:space="preserve"> </w:t>
      </w:r>
      <w:bookmarkStart w:id="0" w:name="_GoBack"/>
      <w:bookmarkEnd w:id="0"/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7C7467">
        <w:t>11</w:t>
      </w:r>
      <w:r w:rsidR="00E72849">
        <w:t xml:space="preserve"> </w:t>
      </w:r>
      <w:r w:rsidR="007C7467" w:rsidRPr="007C7467">
        <w:t>Разработка и управление программным обеспечением</w:t>
      </w:r>
      <w:r w:rsidR="003B13B6">
        <w:t>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F7316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</w:t>
      </w:r>
      <w:r w:rsidR="00D428DA">
        <w:t xml:space="preserve"> </w:t>
      </w:r>
      <w:r w:rsidRPr="00A346B5">
        <w:t>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882E0D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Воронецкая Л.А</w:t>
      </w:r>
      <w:r w:rsidR="00003A76" w:rsidRPr="00587918">
        <w:t xml:space="preserve">., </w:t>
      </w:r>
      <w:r w:rsidR="00B6385C" w:rsidRPr="00587918">
        <w:t>преподаватель</w:t>
      </w:r>
      <w:r w:rsidR="0077551D">
        <w:t xml:space="preserve"> Ч</w:t>
      </w:r>
      <w:r w:rsidR="00E72849">
        <w:t>ПОУ ПКТК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E72849" w:rsidRPr="00882E0D" w:rsidRDefault="00E72849" w:rsidP="00E72849">
      <w:pPr>
        <w:numPr>
          <w:ilvl w:val="1"/>
          <w:numId w:val="15"/>
        </w:numPr>
        <w:jc w:val="both"/>
      </w:pPr>
      <w:r w:rsidRPr="00B530B7">
        <w:rPr>
          <w:b/>
        </w:rPr>
        <w:t>Место дисциплины в структуре основной профессиональной образовательной программы</w:t>
      </w:r>
      <w:r>
        <w:rPr>
          <w:b/>
        </w:rPr>
        <w:t xml:space="preserve">: </w:t>
      </w:r>
    </w:p>
    <w:p w:rsidR="00882E0D" w:rsidRPr="00315550" w:rsidRDefault="00882E0D" w:rsidP="00882E0D">
      <w:pPr>
        <w:shd w:val="clear" w:color="auto" w:fill="FFFFFF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>исциплина</w:t>
      </w:r>
      <w:r w:rsidR="007C7467">
        <w:rPr>
          <w:bCs/>
          <w:color w:val="000000"/>
          <w:shd w:val="clear" w:color="auto" w:fill="FFFFFF"/>
        </w:rPr>
        <w:t xml:space="preserve"> </w:t>
      </w:r>
      <w:r w:rsidRPr="00315550">
        <w:rPr>
          <w:bCs/>
          <w:shd w:val="clear" w:color="auto" w:fill="FFFFFF"/>
        </w:rPr>
        <w:t>ОП</w:t>
      </w:r>
      <w:r>
        <w:rPr>
          <w:bCs/>
          <w:shd w:val="clear" w:color="auto" w:fill="FFFFFF"/>
        </w:rPr>
        <w:t>.</w:t>
      </w:r>
      <w:r w:rsidR="007C7467">
        <w:rPr>
          <w:bCs/>
          <w:shd w:val="clear" w:color="auto" w:fill="FFFFFF"/>
        </w:rPr>
        <w:t>12</w:t>
      </w:r>
      <w:r>
        <w:rPr>
          <w:bCs/>
          <w:shd w:val="clear" w:color="auto" w:fill="FFFFFF"/>
        </w:rPr>
        <w:t xml:space="preserve"> Экономика отрасли</w:t>
      </w:r>
      <w:r w:rsidR="007C7467">
        <w:rPr>
          <w:bCs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является</w:t>
      </w:r>
      <w:r w:rsidR="007C7467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частью</w:t>
      </w:r>
      <w:r>
        <w:rPr>
          <w:bCs/>
          <w:color w:val="000000"/>
          <w:shd w:val="clear" w:color="auto" w:fill="FFFFFF"/>
        </w:rPr>
        <w:t xml:space="preserve"> о</w:t>
      </w:r>
      <w:r w:rsidRPr="00847D7B">
        <w:rPr>
          <w:bCs/>
          <w:color w:val="000000"/>
          <w:shd w:val="clear" w:color="auto" w:fill="FFFFFF"/>
        </w:rPr>
        <w:t>бщепрофессиональн</w:t>
      </w:r>
      <w:r>
        <w:rPr>
          <w:bCs/>
          <w:color w:val="000000"/>
          <w:shd w:val="clear" w:color="auto" w:fill="FFFFFF"/>
        </w:rPr>
        <w:t xml:space="preserve">ого </w:t>
      </w:r>
      <w:r w:rsidRPr="00847D7B">
        <w:rPr>
          <w:bCs/>
          <w:color w:val="000000"/>
          <w:shd w:val="clear" w:color="auto" w:fill="FFFFFF"/>
        </w:rPr>
        <w:t>цикл</w:t>
      </w:r>
      <w:r>
        <w:rPr>
          <w:bCs/>
          <w:color w:val="000000"/>
          <w:shd w:val="clear" w:color="auto" w:fill="FFFFFF"/>
        </w:rPr>
        <w:t xml:space="preserve">а </w:t>
      </w:r>
      <w:r w:rsidRPr="00747563">
        <w:rPr>
          <w:bCs/>
          <w:color w:val="000000"/>
          <w:shd w:val="clear" w:color="auto" w:fill="FFFFFF"/>
        </w:rPr>
        <w:t>основной</w:t>
      </w:r>
      <w:r>
        <w:rPr>
          <w:bCs/>
          <w:color w:val="000000"/>
          <w:shd w:val="clear" w:color="auto" w:fill="FFFFFF"/>
        </w:rPr>
        <w:t xml:space="preserve"> профессиональной </w:t>
      </w:r>
      <w:r w:rsidRPr="00747563">
        <w:rPr>
          <w:bCs/>
          <w:color w:val="000000"/>
          <w:shd w:val="clear" w:color="auto" w:fill="FFFFFF"/>
        </w:rPr>
        <w:t>образовательной</w:t>
      </w:r>
      <w:r w:rsidR="007C7467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программы</w:t>
      </w:r>
      <w:r w:rsidR="007C7467">
        <w:rPr>
          <w:bCs/>
          <w:color w:val="00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>по</w:t>
      </w:r>
      <w:r w:rsidR="007C7467">
        <w:rPr>
          <w:bCs/>
          <w:color w:val="000000"/>
          <w:shd w:val="clear" w:color="auto" w:fill="FFFFFF"/>
        </w:rPr>
        <w:t xml:space="preserve"> </w:t>
      </w:r>
      <w:r w:rsidRPr="00CC78C2">
        <w:rPr>
          <w:bCs/>
          <w:color w:val="000000"/>
          <w:shd w:val="clear" w:color="auto" w:fill="FFFFFF"/>
        </w:rPr>
        <w:t>специальности</w:t>
      </w:r>
      <w:r w:rsidR="007C7467">
        <w:rPr>
          <w:bCs/>
          <w:color w:val="000000"/>
          <w:shd w:val="clear" w:color="auto" w:fill="FFFFFF"/>
        </w:rPr>
        <w:t xml:space="preserve"> </w:t>
      </w:r>
      <w:r w:rsidRPr="00CC78C2">
        <w:rPr>
          <w:bCs/>
          <w:shd w:val="clear" w:color="auto" w:fill="FFFFFF"/>
        </w:rPr>
        <w:t>09.02.</w:t>
      </w:r>
      <w:r w:rsidR="007C7467">
        <w:rPr>
          <w:bCs/>
          <w:shd w:val="clear" w:color="auto" w:fill="FFFFFF"/>
        </w:rPr>
        <w:t xml:space="preserve">11 </w:t>
      </w:r>
      <w:r w:rsidR="007C7467" w:rsidRPr="007C7467">
        <w:rPr>
          <w:bCs/>
          <w:shd w:val="clear" w:color="auto" w:fill="FFFFFF"/>
        </w:rPr>
        <w:t>Разработка и управление программным обеспечением</w:t>
      </w:r>
      <w:r w:rsidRPr="00CC78C2">
        <w:rPr>
          <w:bCs/>
          <w:shd w:val="clear" w:color="auto" w:fill="FFFFFF"/>
        </w:rPr>
        <w:t>.</w:t>
      </w:r>
    </w:p>
    <w:p w:rsidR="00E72849" w:rsidRPr="00427AFF" w:rsidRDefault="00E72849" w:rsidP="00E72849">
      <w:pPr>
        <w:ind w:left="480"/>
        <w:jc w:val="both"/>
        <w:rPr>
          <w:b/>
        </w:rPr>
      </w:pPr>
    </w:p>
    <w:p w:rsidR="00E72849" w:rsidRDefault="00E72849" w:rsidP="0077551D">
      <w:pPr>
        <w:numPr>
          <w:ilvl w:val="1"/>
          <w:numId w:val="15"/>
        </w:numPr>
        <w:rPr>
          <w:b/>
        </w:rPr>
      </w:pPr>
      <w:r w:rsidRPr="00091C4A">
        <w:rPr>
          <w:b/>
        </w:rPr>
        <w:t>Цель и планируемые результаты освоения дисциплины:</w:t>
      </w:r>
    </w:p>
    <w:p w:rsidR="0077551D" w:rsidRDefault="0077551D" w:rsidP="0077551D">
      <w:pPr>
        <w:pStyle w:val="aff"/>
        <w:rPr>
          <w:b/>
        </w:rPr>
      </w:pPr>
    </w:p>
    <w:p w:rsidR="0077551D" w:rsidRPr="00091C4A" w:rsidRDefault="0077551D" w:rsidP="0077551D">
      <w:pPr>
        <w:ind w:left="480"/>
        <w:rPr>
          <w:b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77551D" w:rsidRPr="00793DA4" w:rsidTr="007C7467">
        <w:trPr>
          <w:trHeight w:val="649"/>
        </w:trPr>
        <w:tc>
          <w:tcPr>
            <w:tcW w:w="1129" w:type="dxa"/>
            <w:hideMark/>
          </w:tcPr>
          <w:p w:rsidR="0077551D" w:rsidRPr="00793DA4" w:rsidRDefault="0077551D" w:rsidP="007C7467">
            <w:pPr>
              <w:jc w:val="center"/>
            </w:pPr>
            <w:r w:rsidRPr="00793DA4">
              <w:t>Код</w:t>
            </w:r>
          </w:p>
          <w:p w:rsidR="0077551D" w:rsidRPr="00793DA4" w:rsidRDefault="0077551D" w:rsidP="007C7467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77551D" w:rsidRPr="00793DA4" w:rsidRDefault="0077551D" w:rsidP="007C7467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77551D" w:rsidRPr="00793DA4" w:rsidRDefault="0077551D" w:rsidP="007C7467">
            <w:pPr>
              <w:jc w:val="center"/>
            </w:pPr>
            <w:r w:rsidRPr="00793DA4">
              <w:t>Знания</w:t>
            </w:r>
          </w:p>
        </w:tc>
      </w:tr>
      <w:tr w:rsidR="0077551D" w:rsidRPr="00793DA4" w:rsidTr="007C7467">
        <w:trPr>
          <w:trHeight w:val="212"/>
        </w:trPr>
        <w:tc>
          <w:tcPr>
            <w:tcW w:w="1129" w:type="dxa"/>
          </w:tcPr>
          <w:p w:rsidR="0077551D" w:rsidRPr="00793DA4" w:rsidRDefault="0077551D" w:rsidP="007C7467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</w:t>
            </w:r>
          </w:p>
        </w:tc>
        <w:tc>
          <w:tcPr>
            <w:tcW w:w="4395" w:type="dxa"/>
          </w:tcPr>
          <w:p w:rsidR="0077551D" w:rsidRPr="00793DA4" w:rsidRDefault="0077551D" w:rsidP="007C7467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77551D" w:rsidRPr="00793DA4" w:rsidRDefault="0077551D" w:rsidP="007C7467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77551D" w:rsidRPr="00793DA4" w:rsidRDefault="0077551D" w:rsidP="007C7467"/>
        </w:tc>
        <w:tc>
          <w:tcPr>
            <w:tcW w:w="3724" w:type="dxa"/>
          </w:tcPr>
          <w:p w:rsidR="0077551D" w:rsidRPr="00793DA4" w:rsidRDefault="0077551D" w:rsidP="007C7467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77551D" w:rsidRPr="00793DA4" w:rsidRDefault="0077551D" w:rsidP="007C7467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77551D" w:rsidRPr="00793DA4" w:rsidRDefault="0077551D" w:rsidP="007C7467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77551D" w:rsidRPr="00793DA4" w:rsidRDefault="0077551D" w:rsidP="00882E0D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</w:tc>
      </w:tr>
    </w:tbl>
    <w:p w:rsidR="00A943B5" w:rsidRPr="00587918" w:rsidRDefault="00A943B5" w:rsidP="00AF1408">
      <w:pPr>
        <w:spacing w:line="276" w:lineRule="auto"/>
        <w:ind w:left="1004"/>
      </w:pP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930001" w:rsidRDefault="00930001" w:rsidP="00775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882E0D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0D4B39">
              <w:rPr>
                <w:b/>
                <w:bCs/>
              </w:rPr>
              <w:t>бъем</w:t>
            </w:r>
            <w:r w:rsidR="003509A1" w:rsidRPr="006A5DA4">
              <w:rPr>
                <w:b/>
                <w:bCs/>
              </w:rPr>
              <w:t xml:space="preserve"> учебн</w:t>
            </w:r>
            <w:r w:rsidR="000D4B39"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 w:rsidR="000D4B39"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7C7467" w:rsidP="006A5DA4">
            <w:pPr>
              <w:jc w:val="center"/>
            </w:pPr>
            <w:r>
              <w:rPr>
                <w:i/>
                <w:iCs/>
              </w:rPr>
              <w:t>62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</w:t>
            </w:r>
            <w:r w:rsidR="0077551D">
              <w:rPr>
                <w:i/>
                <w:iCs/>
              </w:rPr>
              <w:t>2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413F18" w:rsidP="006A5DA4">
            <w:pPr>
              <w:jc w:val="both"/>
            </w:pPr>
            <w:r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77551D" w:rsidP="006A5DA4">
            <w:pPr>
              <w:jc w:val="center"/>
            </w:pPr>
            <w:r>
              <w:rPr>
                <w:i/>
                <w:iCs/>
              </w:rPr>
              <w:t>18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77551D" w:rsidP="006A5DA4">
            <w:pPr>
              <w:jc w:val="center"/>
            </w:pPr>
            <w:r>
              <w:rPr>
                <w:i/>
                <w:iCs/>
              </w:rPr>
              <w:t>10</w:t>
            </w:r>
          </w:p>
        </w:tc>
      </w:tr>
      <w:tr w:rsidR="00E72849" w:rsidRPr="00587918" w:rsidTr="00E72849">
        <w:tc>
          <w:tcPr>
            <w:tcW w:w="6912" w:type="dxa"/>
          </w:tcPr>
          <w:p w:rsidR="00E72849" w:rsidRPr="006A5DA4" w:rsidRDefault="00E72849" w:rsidP="007C7467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Pr="00587918">
              <w:t>в форме</w:t>
            </w:r>
            <w:r>
              <w:t xml:space="preserve"> </w:t>
            </w:r>
            <w:r w:rsidR="007C7467">
              <w:t>дифференцированного зачета</w:t>
            </w:r>
          </w:p>
        </w:tc>
        <w:tc>
          <w:tcPr>
            <w:tcW w:w="1800" w:type="dxa"/>
          </w:tcPr>
          <w:p w:rsidR="00E72849" w:rsidRPr="006A5DA4" w:rsidRDefault="007C7467" w:rsidP="00E7284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r w:rsidR="007C7467">
        <w:rPr>
          <w:b/>
          <w:bCs/>
        </w:rPr>
        <w:t xml:space="preserve"> </w:t>
      </w:r>
      <w:r w:rsidR="00282170" w:rsidRPr="00587918">
        <w:rPr>
          <w:b/>
          <w:bCs/>
          <w:caps/>
        </w:rPr>
        <w:t xml:space="preserve">«Экономика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9467"/>
        <w:gridCol w:w="1262"/>
        <w:gridCol w:w="1901"/>
      </w:tblGrid>
      <w:tr w:rsidR="0077551D" w:rsidRPr="00013A33" w:rsidTr="0077551D">
        <w:trPr>
          <w:trHeight w:val="19"/>
        </w:trPr>
        <w:tc>
          <w:tcPr>
            <w:tcW w:w="2149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Объем часов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1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</w:rPr>
              <w:t>3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7551D" w:rsidRPr="00013A33" w:rsidTr="0077551D">
        <w:trPr>
          <w:trHeight w:val="283"/>
        </w:trPr>
        <w:tc>
          <w:tcPr>
            <w:tcW w:w="12027" w:type="dxa"/>
            <w:gridSpan w:val="2"/>
            <w:vAlign w:val="center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Раздел 1.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  <w:iCs/>
                <w:color w:val="000000"/>
              </w:rPr>
              <w:t>Сущность организации как основного звена экономики отраслей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1.1.</w:t>
            </w:r>
          </w:p>
          <w:p w:rsidR="0077551D" w:rsidRPr="00013A33" w:rsidRDefault="0077551D" w:rsidP="00013A33">
            <w:pPr>
              <w:jc w:val="center"/>
              <w:rPr>
                <w:b/>
                <w:bCs/>
                <w:color w:val="000000"/>
              </w:rPr>
            </w:pPr>
            <w:r w:rsidRPr="00013A33">
              <w:rPr>
                <w:b/>
                <w:bCs/>
                <w:iCs/>
                <w:color w:val="000000"/>
              </w:rPr>
              <w:t>Сущность организации как основного звена экономики отраслей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Понятие и основные признаки организации. Классификация организаций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Организационно-правовые формы организаций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Производственная и организационная структуры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Самостоятельная работа обучающихся:</w:t>
            </w:r>
            <w:r w:rsidRPr="00013A33">
              <w:t xml:space="preserve"> составление конспекта по статьям Гражданского кодекса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4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1.2.</w:t>
            </w:r>
          </w:p>
          <w:p w:rsidR="0077551D" w:rsidRPr="00013A33" w:rsidRDefault="0077551D" w:rsidP="00013A33">
            <w:pPr>
              <w:jc w:val="center"/>
              <w:rPr>
                <w:b/>
                <w:bCs/>
                <w:color w:val="000000"/>
              </w:rPr>
            </w:pPr>
            <w:r w:rsidRPr="00013A33">
              <w:rPr>
                <w:b/>
                <w:bCs/>
                <w:iCs/>
                <w:color w:val="00000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2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Механизм функционирования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Планирование деятельности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Самостоятельная работа обучающихся</w:t>
            </w:r>
            <w:r w:rsidRPr="00013A33">
              <w:t>:подготовка сообщения на тему: «Методы планирования»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6</w:t>
            </w: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12027" w:type="dxa"/>
            <w:gridSpan w:val="2"/>
            <w:vAlign w:val="center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Раздел 2.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  <w:iCs/>
                <w:color w:val="00000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2.1.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Основные средства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3,4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Сущность, значение и классификация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Оценка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Износ и амортизация 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 xml:space="preserve">4. Показатели, характеризующие состояние, движение и эффективность использования </w:t>
            </w:r>
            <w:r w:rsidRPr="00013A33">
              <w:lastRenderedPageBreak/>
              <w:t>основных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5,6 Практические занятия 1,2:</w:t>
            </w:r>
            <w:r w:rsidRPr="00013A33"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4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2.2.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Оборотные средства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7,8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 xml:space="preserve">1. Сущность, значениеи классификация оборотных средств 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Нормирование оборотных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Показатели эффективности использования оборотных средств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9Практические занятия 3</w:t>
            </w:r>
            <w:r w:rsidRPr="00013A33">
              <w:t>: расчет показателей эффективности использования оборотных средств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 xml:space="preserve">Тема 2.3. 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Трудовые ресурсы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10,11Содержание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1.Состав и структура кадров организации. Показатели движения рабочей силы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Нормирование труда. Методы нормирования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9B4CA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  <w:r w:rsidR="0077551D" w:rsidRPr="00013A33">
              <w:t>. Производительность труда работников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12Практические занятия 4</w:t>
            </w:r>
            <w:r w:rsidRPr="00013A33"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 xml:space="preserve">Тема 2.4. 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Формы и системы оплаты труда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13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Формы и системы оплаты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Планирование расходов на оплату труда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14,15 Практические занятия 5,6</w:t>
            </w:r>
            <w:r w:rsidRPr="00013A33">
              <w:t>: расчет заработной платы различных категорий работников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4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467"/>
        </w:trPr>
        <w:tc>
          <w:tcPr>
            <w:tcW w:w="12027" w:type="dxa"/>
            <w:gridSpan w:val="2"/>
            <w:vAlign w:val="center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  <w:iCs/>
              </w:rPr>
              <w:t>Раздел 3.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  <w:iCs/>
                <w:color w:val="00000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3.1.</w:t>
            </w:r>
          </w:p>
          <w:p w:rsidR="0077551D" w:rsidRPr="00013A33" w:rsidRDefault="0077551D" w:rsidP="00013A33">
            <w:pPr>
              <w:ind w:firstLine="284"/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  <w:color w:val="000000"/>
              </w:rPr>
              <w:t>Организация производственного и технологического процессов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16Содержание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2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1.Типы производства и их характеристика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2.Производственный и технологический процесс и производственный цикл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351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3.2.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Производственная программа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17,18Содержание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4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1.Производственная мощность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Производственная программаи ее показатели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Планирование производственной программы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 xml:space="preserve">19 Практические занятия 7: </w:t>
            </w:r>
            <w:r w:rsidRPr="00013A33">
              <w:t>расчет производственной мощности и производственной программы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3.3.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Расходы организации</w:t>
            </w: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  <w:bCs/>
              </w:rPr>
              <w:t>20,21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013A33">
              <w:rPr>
                <w:b/>
                <w:iCs/>
              </w:rPr>
              <w:t>4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Понятие, значение и состав расходов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Калькулирование себестоимости продукции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4. Смета затрат на производство и реализациюпродукции. Способы экономии ресурсов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22 Практические занятия 8</w:t>
            </w:r>
            <w:r w:rsidRPr="00013A33">
              <w:t>: составление калькуляции и сметы затрат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3A33">
              <w:rPr>
                <w:b/>
                <w:bCs/>
                <w:iCs/>
              </w:rPr>
              <w:t>Тема 3.4.</w:t>
            </w:r>
          </w:p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13A33">
              <w:rPr>
                <w:b/>
                <w:bCs/>
                <w:iCs/>
              </w:rPr>
              <w:t>Доходы и прибыль организации</w:t>
            </w:r>
          </w:p>
        </w:tc>
        <w:tc>
          <w:tcPr>
            <w:tcW w:w="9878" w:type="dxa"/>
          </w:tcPr>
          <w:p w:rsidR="0077551D" w:rsidRPr="00013A33" w:rsidRDefault="0077551D" w:rsidP="007C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3A33">
              <w:rPr>
                <w:b/>
                <w:bCs/>
              </w:rPr>
              <w:t>23,24 Содержание учебного материала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7551D" w:rsidRPr="00013A33" w:rsidRDefault="007C7467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1620" w:type="dxa"/>
            <w:vMerge w:val="restart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013A33">
              <w:rPr>
                <w:b/>
                <w:bCs/>
                <w:iCs/>
              </w:rPr>
              <w:t>ОК 01-ОК 05, ОК 09-ОК 11</w:t>
            </w: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1. Понятие, значение и состав доходов организации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2. Понятие, значение и виды прибыли. Методы планирования прибыли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20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3. Показатели рентабельности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t>4. Ценовая политика, методы ценообразования</w:t>
            </w:r>
          </w:p>
        </w:tc>
        <w:tc>
          <w:tcPr>
            <w:tcW w:w="1283" w:type="dxa"/>
            <w:vMerge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77551D" w:rsidRPr="00013A33" w:rsidTr="0077551D">
        <w:trPr>
          <w:trHeight w:val="19"/>
        </w:trPr>
        <w:tc>
          <w:tcPr>
            <w:tcW w:w="2149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77551D" w:rsidRPr="00013A33" w:rsidRDefault="0077551D" w:rsidP="007C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3A33">
              <w:rPr>
                <w:b/>
              </w:rPr>
              <w:t>2</w:t>
            </w:r>
            <w:r w:rsidR="007C7467">
              <w:rPr>
                <w:b/>
              </w:rPr>
              <w:t>5</w:t>
            </w:r>
            <w:r w:rsidRPr="00013A33">
              <w:rPr>
                <w:b/>
              </w:rPr>
              <w:t xml:space="preserve"> Практические занятия 9</w:t>
            </w:r>
            <w:r w:rsidRPr="00013A33">
              <w:t>: расчет прибыли и рентабельности, определение цены товара</w:t>
            </w:r>
          </w:p>
        </w:tc>
        <w:tc>
          <w:tcPr>
            <w:tcW w:w="1283" w:type="dxa"/>
            <w:shd w:val="clear" w:color="auto" w:fill="auto"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013A33">
              <w:rPr>
                <w:iCs/>
              </w:rPr>
              <w:t>2</w:t>
            </w:r>
          </w:p>
        </w:tc>
        <w:tc>
          <w:tcPr>
            <w:tcW w:w="1620" w:type="dxa"/>
            <w:vMerge/>
          </w:tcPr>
          <w:p w:rsidR="0077551D" w:rsidRPr="00013A33" w:rsidRDefault="0077551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882E0D" w:rsidRPr="00013A33" w:rsidTr="007C7467">
        <w:trPr>
          <w:trHeight w:val="308"/>
        </w:trPr>
        <w:tc>
          <w:tcPr>
            <w:tcW w:w="2149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</w:tcPr>
          <w:p w:rsidR="00882E0D" w:rsidRPr="00013A33" w:rsidRDefault="00882E0D" w:rsidP="007C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13A33">
              <w:rPr>
                <w:b/>
              </w:rPr>
              <w:t xml:space="preserve">Промежуточная аттестация в форме </w:t>
            </w:r>
            <w:r w:rsidR="007C7467">
              <w:rPr>
                <w:b/>
              </w:rPr>
              <w:t>дифференцированного зачета</w:t>
            </w:r>
          </w:p>
        </w:tc>
        <w:tc>
          <w:tcPr>
            <w:tcW w:w="1283" w:type="dxa"/>
            <w:shd w:val="clear" w:color="auto" w:fill="auto"/>
          </w:tcPr>
          <w:p w:rsidR="00882E0D" w:rsidRPr="00013A33" w:rsidRDefault="007C7467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620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882E0D" w:rsidRPr="00013A33" w:rsidTr="0077551D">
        <w:trPr>
          <w:trHeight w:val="308"/>
        </w:trPr>
        <w:tc>
          <w:tcPr>
            <w:tcW w:w="2149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78" w:type="dxa"/>
            <w:vAlign w:val="center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013A33">
              <w:rPr>
                <w:b/>
                <w:iCs/>
              </w:rPr>
              <w:t>Всего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82E0D" w:rsidRPr="00013A33" w:rsidRDefault="007C7467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62</w:t>
            </w:r>
          </w:p>
        </w:tc>
        <w:tc>
          <w:tcPr>
            <w:tcW w:w="1620" w:type="dxa"/>
          </w:tcPr>
          <w:p w:rsidR="00882E0D" w:rsidRPr="00013A33" w:rsidRDefault="00882E0D" w:rsidP="0001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</w:p>
    <w:p w:rsidR="0077551D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Коршунов, В. В.  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В. В. Коршунов.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Юрайт, 2023. — 347 с. — (Профессиональное образование). — ISBN 978-5-534-11833-9.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</w:t>
      </w:r>
      <w:r w:rsidR="00882E0D">
        <w:rPr>
          <w:color w:val="000000"/>
        </w:rPr>
        <w:t xml:space="preserve">/bcode/511812 (дата обращения: </w:t>
      </w:r>
      <w:r w:rsidR="007C7467">
        <w:rPr>
          <w:color w:val="000000"/>
        </w:rPr>
        <w:t>15.01</w:t>
      </w:r>
      <w:r w:rsidRPr="00734796">
        <w:rPr>
          <w:color w:val="000000"/>
        </w:rPr>
        <w:t>.202</w:t>
      </w:r>
      <w:r w:rsidR="007C7467">
        <w:rPr>
          <w:color w:val="000000"/>
        </w:rPr>
        <w:t>6</w:t>
      </w:r>
      <w:r w:rsidR="00882E0D">
        <w:rPr>
          <w:color w:val="000000"/>
        </w:rPr>
        <w:t xml:space="preserve"> г.</w:t>
      </w:r>
      <w:r>
        <w:rPr>
          <w:color w:val="000000"/>
        </w:rPr>
        <w:t>);</w:t>
      </w:r>
    </w:p>
    <w:p w:rsidR="0077551D" w:rsidRPr="0007137E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, Л. А.  Экономика </w:t>
      </w:r>
      <w:proofErr w:type="gramStart"/>
      <w:r w:rsidRPr="00734796">
        <w:rPr>
          <w:color w:val="000000"/>
        </w:rPr>
        <w:t>предприятия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Л. А. </w:t>
      </w: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Юрайт, 2023. — 435 с. — (Профессиональное образование). — ISBN 978-5-534-11534-5.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https://urait.ru/bcode/518471 (дата обращения: </w:t>
      </w:r>
      <w:r w:rsidR="007C7467">
        <w:rPr>
          <w:color w:val="000000"/>
        </w:rPr>
        <w:t>15.01</w:t>
      </w:r>
      <w:r w:rsidR="007C7467" w:rsidRPr="00734796">
        <w:rPr>
          <w:color w:val="000000"/>
        </w:rPr>
        <w:t>.202</w:t>
      </w:r>
      <w:r w:rsidR="007C7467">
        <w:rPr>
          <w:color w:val="000000"/>
        </w:rPr>
        <w:t>6 г</w:t>
      </w:r>
      <w:r w:rsidR="00882E0D">
        <w:rPr>
          <w:color w:val="000000"/>
        </w:rPr>
        <w:t>.</w:t>
      </w:r>
      <w:r w:rsidRPr="00734796">
        <w:rPr>
          <w:color w:val="000000"/>
        </w:rPr>
        <w:t>)</w:t>
      </w:r>
      <w:r>
        <w:rPr>
          <w:color w:val="000000"/>
        </w:rPr>
        <w:t>;</w:t>
      </w:r>
    </w:p>
    <w:p w:rsidR="0077551D" w:rsidRDefault="0077551D" w:rsidP="0077551D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А. В. </w:t>
      </w:r>
      <w:proofErr w:type="spellStart"/>
      <w:r w:rsidRPr="00734796">
        <w:rPr>
          <w:color w:val="000000"/>
        </w:rPr>
        <w:t>Колышкин</w:t>
      </w:r>
      <w:proofErr w:type="spellEnd"/>
      <w:r w:rsidRPr="00734796">
        <w:rPr>
          <w:color w:val="000000"/>
        </w:rPr>
        <w:t xml:space="preserve"> [и др.] ; под редакцией А. В. </w:t>
      </w:r>
      <w:proofErr w:type="spellStart"/>
      <w:r w:rsidRPr="00734796">
        <w:rPr>
          <w:color w:val="000000"/>
        </w:rPr>
        <w:t>Колышкина</w:t>
      </w:r>
      <w:proofErr w:type="spellEnd"/>
      <w:r w:rsidRPr="00734796">
        <w:rPr>
          <w:color w:val="000000"/>
        </w:rPr>
        <w:t xml:space="preserve">, С. А. Смирнова. — </w:t>
      </w:r>
      <w:proofErr w:type="gramStart"/>
      <w:r w:rsidRPr="00734796">
        <w:rPr>
          <w:color w:val="000000"/>
        </w:rPr>
        <w:t>Москва :</w:t>
      </w:r>
      <w:proofErr w:type="gramEnd"/>
      <w:r w:rsidRPr="00734796">
        <w:rPr>
          <w:color w:val="000000"/>
        </w:rPr>
        <w:t xml:space="preserve"> Издательство Юрайт, 2023. — 498 с. — (Профессиональное образование). — ISBN 978-5-534-06278-6.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https://urait.ru/bcode/516314 (дата обращения: </w:t>
      </w:r>
      <w:r w:rsidR="007C7467">
        <w:rPr>
          <w:color w:val="000000"/>
        </w:rPr>
        <w:t>15.01</w:t>
      </w:r>
      <w:r w:rsidR="007C7467" w:rsidRPr="00734796">
        <w:rPr>
          <w:color w:val="000000"/>
        </w:rPr>
        <w:t>.202</w:t>
      </w:r>
      <w:r w:rsidR="007C7467">
        <w:rPr>
          <w:color w:val="000000"/>
        </w:rPr>
        <w:t>6 г</w:t>
      </w:r>
      <w:r w:rsidR="00882E0D">
        <w:rPr>
          <w:color w:val="000000"/>
        </w:rPr>
        <w:t>.</w:t>
      </w:r>
      <w:r w:rsidRPr="00734796">
        <w:rPr>
          <w:color w:val="000000"/>
        </w:rPr>
        <w:t>)</w:t>
      </w:r>
      <w:r w:rsidRPr="0007137E">
        <w:rPr>
          <w:color w:val="000000"/>
        </w:rPr>
        <w:t>.</w:t>
      </w:r>
    </w:p>
    <w:p w:rsidR="0077551D" w:rsidRPr="0007137E" w:rsidRDefault="0077551D" w:rsidP="0077551D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lastRenderedPageBreak/>
        <w:t>Дополнительные источники: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>
        <w:rPr>
          <w:color w:val="000000"/>
        </w:rPr>
        <w:t xml:space="preserve">(дата обращения: </w:t>
      </w:r>
      <w:r w:rsidR="007C7467">
        <w:rPr>
          <w:color w:val="000000"/>
        </w:rPr>
        <w:t>15.01</w:t>
      </w:r>
      <w:r w:rsidR="007C7467" w:rsidRPr="00734796">
        <w:rPr>
          <w:color w:val="000000"/>
        </w:rPr>
        <w:t>.202</w:t>
      </w:r>
      <w:r w:rsidR="007C7467">
        <w:rPr>
          <w:color w:val="000000"/>
        </w:rPr>
        <w:t>6 г</w:t>
      </w:r>
      <w:r w:rsidR="00882E0D">
        <w:rPr>
          <w:color w:val="000000"/>
        </w:rPr>
        <w:t>.</w:t>
      </w:r>
      <w:r w:rsidRPr="0007137E">
        <w:rPr>
          <w:color w:val="000000"/>
        </w:rPr>
        <w:t>);</w:t>
      </w:r>
    </w:p>
    <w:p w:rsidR="0077551D" w:rsidRPr="0007137E" w:rsidRDefault="0077551D" w:rsidP="007755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</w:t>
      </w:r>
      <w:r w:rsidR="007C7467">
        <w:rPr>
          <w:color w:val="000000"/>
        </w:rPr>
        <w:t>15.01</w:t>
      </w:r>
      <w:r w:rsidR="007C7467" w:rsidRPr="00734796">
        <w:rPr>
          <w:color w:val="000000"/>
        </w:rPr>
        <w:t>.202</w:t>
      </w:r>
      <w:r w:rsidR="007C7467">
        <w:rPr>
          <w:color w:val="000000"/>
        </w:rPr>
        <w:t>6 г</w:t>
      </w:r>
      <w:r w:rsidR="00882E0D">
        <w:rPr>
          <w:color w:val="000000"/>
        </w:rPr>
        <w:t>.</w:t>
      </w:r>
      <w:r w:rsidRPr="0007137E">
        <w:rPr>
          <w:color w:val="000000"/>
        </w:rPr>
        <w:t>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p w:rsidR="00260609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p w:rsidR="00C42A7C" w:rsidRPr="00A502B4" w:rsidRDefault="00C42A7C" w:rsidP="00C42A7C">
      <w:pPr>
        <w:ind w:left="1068"/>
        <w:jc w:val="both"/>
        <w:rPr>
          <w:b/>
        </w:rPr>
      </w:pPr>
      <w:r>
        <w:rPr>
          <w:b/>
        </w:rPr>
        <w:t xml:space="preserve">1. </w:t>
      </w:r>
      <w:r w:rsidRPr="00A502B4">
        <w:rPr>
          <w:b/>
        </w:rPr>
        <w:t xml:space="preserve">Условия промежуточной аттестации: </w:t>
      </w:r>
    </w:p>
    <w:p w:rsidR="007C7467" w:rsidRDefault="007C7467" w:rsidP="00587918">
      <w:pPr>
        <w:widowControl w:val="0"/>
        <w:suppressAutoHyphens/>
        <w:spacing w:line="276" w:lineRule="auto"/>
        <w:ind w:firstLine="720"/>
        <w:jc w:val="both"/>
      </w:pPr>
    </w:p>
    <w:p w:rsidR="00C42A7C" w:rsidRPr="00DD1321" w:rsidRDefault="00C42A7C" w:rsidP="00C42A7C">
      <w:pPr>
        <w:ind w:firstLine="720"/>
        <w:jc w:val="both"/>
      </w:pPr>
      <w:r w:rsidRPr="00982406">
        <w:t>П</w:t>
      </w:r>
      <w:r w:rsidRPr="00114274">
        <w:t>ромежуточная</w:t>
      </w:r>
      <w:r>
        <w:rPr>
          <w:b/>
        </w:rPr>
        <w:t xml:space="preserve"> </w:t>
      </w:r>
      <w:r w:rsidRPr="00DD1321">
        <w:t>аттестация проводится в форме</w:t>
      </w:r>
      <w:r>
        <w:t xml:space="preserve"> дифференцированного зачета</w:t>
      </w:r>
      <w:r w:rsidRPr="00DD1321">
        <w:t xml:space="preserve"> по завершению освоения учебного материала дисциплине</w:t>
      </w:r>
      <w:r>
        <w:t xml:space="preserve"> «Экономика отрасли»</w:t>
      </w:r>
    </w:p>
    <w:p w:rsidR="00C42A7C" w:rsidRDefault="00C42A7C" w:rsidP="00C42A7C">
      <w:pPr>
        <w:ind w:firstLine="709"/>
        <w:jc w:val="both"/>
        <w:rPr>
          <w:rStyle w:val="5"/>
          <w:rFonts w:eastAsia="Calibri"/>
          <w:i w:val="0"/>
          <w:iCs w:val="0"/>
        </w:rPr>
      </w:pPr>
      <w:r w:rsidRPr="00982406">
        <w:t xml:space="preserve">В </w:t>
      </w:r>
      <w:r>
        <w:t xml:space="preserve">дифференцированный зачет </w:t>
      </w:r>
      <w:r w:rsidRPr="00982406">
        <w:t>включено два теоретических</w:t>
      </w:r>
      <w:r>
        <w:t xml:space="preserve"> вопроса</w:t>
      </w:r>
      <w:r w:rsidRPr="00982406">
        <w:t xml:space="preserve">. На </w:t>
      </w:r>
      <w:r>
        <w:t xml:space="preserve">подготовку </w:t>
      </w:r>
      <w:r w:rsidRPr="00982406">
        <w:t>ответ</w:t>
      </w:r>
      <w:r>
        <w:t>а</w:t>
      </w:r>
      <w:r w:rsidRPr="00982406">
        <w:t xml:space="preserve"> и </w:t>
      </w:r>
      <w:r>
        <w:t xml:space="preserve">ответ студенту отводится 30 </w:t>
      </w:r>
      <w:r w:rsidRPr="00982406">
        <w:t xml:space="preserve">минут. </w:t>
      </w:r>
      <w:r>
        <w:t>П</w:t>
      </w:r>
      <w:r w:rsidRPr="00982406">
        <w:rPr>
          <w:rStyle w:val="5"/>
          <w:rFonts w:eastAsia="Calibri"/>
          <w:i w:val="0"/>
          <w:iCs w:val="0"/>
        </w:rPr>
        <w:t>о итогам выставляется дифференцированная оценка с учетом шкалы оценивания.</w:t>
      </w:r>
    </w:p>
    <w:p w:rsidR="00C42A7C" w:rsidRDefault="00C42A7C" w:rsidP="00C42A7C">
      <w:pPr>
        <w:ind w:firstLine="709"/>
        <w:jc w:val="both"/>
        <w:rPr>
          <w:rStyle w:val="5"/>
          <w:rFonts w:eastAsia="Calibri"/>
          <w:i w:val="0"/>
          <w:iCs w:val="0"/>
        </w:rPr>
      </w:pPr>
    </w:p>
    <w:p w:rsidR="00C42A7C" w:rsidRPr="00B06526" w:rsidRDefault="00C42A7C" w:rsidP="00C42A7C">
      <w:pPr>
        <w:numPr>
          <w:ilvl w:val="0"/>
          <w:numId w:val="19"/>
        </w:numPr>
        <w:ind w:left="426" w:firstLine="0"/>
        <w:rPr>
          <w:b/>
        </w:rPr>
      </w:pPr>
      <w:r>
        <w:rPr>
          <w:b/>
        </w:rPr>
        <w:t>Перечень объектов оценивания</w:t>
      </w:r>
      <w:r w:rsidRPr="00B06526">
        <w:rPr>
          <w:b/>
        </w:rPr>
        <w:t>:</w:t>
      </w:r>
    </w:p>
    <w:tbl>
      <w:tblPr>
        <w:tblpPr w:leftFromText="180" w:rightFromText="180" w:vertAnchor="text" w:horzAnchor="margin" w:tblpY="4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119"/>
        <w:gridCol w:w="2693"/>
      </w:tblGrid>
      <w:tr w:rsidR="00C42A7C" w:rsidRPr="00FC3FAA" w:rsidTr="00C42A7C">
        <w:tc>
          <w:tcPr>
            <w:tcW w:w="4219" w:type="dxa"/>
          </w:tcPr>
          <w:p w:rsidR="00C42A7C" w:rsidRPr="00FC3FAA" w:rsidRDefault="00C42A7C" w:rsidP="00C42A7C">
            <w:pPr>
              <w:pStyle w:val="aff"/>
              <w:ind w:left="0"/>
              <w:jc w:val="center"/>
              <w:rPr>
                <w:b/>
              </w:rPr>
            </w:pPr>
            <w:r w:rsidRPr="00FC3FAA">
              <w:rPr>
                <w:b/>
              </w:rPr>
              <w:t xml:space="preserve">Объекты оценивания </w:t>
            </w:r>
          </w:p>
        </w:tc>
        <w:tc>
          <w:tcPr>
            <w:tcW w:w="3119" w:type="dxa"/>
          </w:tcPr>
          <w:p w:rsidR="00C42A7C" w:rsidRPr="00FC3FAA" w:rsidRDefault="00C42A7C" w:rsidP="00C42A7C">
            <w:pPr>
              <w:pStyle w:val="aff"/>
              <w:ind w:left="0"/>
              <w:jc w:val="center"/>
              <w:rPr>
                <w:b/>
              </w:rPr>
            </w:pPr>
            <w:r w:rsidRPr="00FC3FAA">
              <w:rPr>
                <w:b/>
              </w:rPr>
              <w:t>Тип задания;</w:t>
            </w:r>
          </w:p>
          <w:p w:rsidR="00C42A7C" w:rsidRPr="00FC3FAA" w:rsidRDefault="00C42A7C" w:rsidP="00C42A7C">
            <w:pPr>
              <w:pStyle w:val="aff"/>
              <w:ind w:left="0"/>
              <w:jc w:val="center"/>
              <w:rPr>
                <w:b/>
              </w:rPr>
            </w:pPr>
            <w:r w:rsidRPr="00FC3FAA">
              <w:rPr>
                <w:b/>
              </w:rPr>
              <w:t>№ вопроса,</w:t>
            </w:r>
            <w:r>
              <w:rPr>
                <w:b/>
              </w:rPr>
              <w:t xml:space="preserve"> </w:t>
            </w:r>
            <w:r w:rsidRPr="00FC3FAA">
              <w:rPr>
                <w:b/>
              </w:rPr>
              <w:t>варианта</w:t>
            </w:r>
          </w:p>
        </w:tc>
        <w:tc>
          <w:tcPr>
            <w:tcW w:w="2693" w:type="dxa"/>
          </w:tcPr>
          <w:p w:rsidR="00C42A7C" w:rsidRPr="00FC3FAA" w:rsidRDefault="00C42A7C" w:rsidP="00C42A7C">
            <w:pPr>
              <w:pStyle w:val="aff"/>
              <w:ind w:left="0"/>
              <w:jc w:val="center"/>
              <w:rPr>
                <w:b/>
              </w:rPr>
            </w:pPr>
            <w:r w:rsidRPr="00FC3FAA">
              <w:rPr>
                <w:b/>
              </w:rPr>
              <w:t>Форма аттестации</w:t>
            </w:r>
            <w:r>
              <w:rPr>
                <w:b/>
              </w:rPr>
              <w:t xml:space="preserve">  </w:t>
            </w:r>
            <w:r w:rsidRPr="00FC3FAA">
              <w:rPr>
                <w:b/>
              </w:rPr>
              <w:t>(в соответствии с учебным планом)</w:t>
            </w:r>
          </w:p>
        </w:tc>
      </w:tr>
      <w:tr w:rsidR="00C42A7C" w:rsidRPr="00FC3FAA" w:rsidTr="00C42A7C">
        <w:tc>
          <w:tcPr>
            <w:tcW w:w="4219" w:type="dxa"/>
          </w:tcPr>
          <w:p w:rsidR="00C42A7C" w:rsidRPr="00B06526" w:rsidRDefault="00C42A7C" w:rsidP="00C42A7C">
            <w:pPr>
              <w:rPr>
                <w:b/>
              </w:rPr>
            </w:pPr>
            <w:r w:rsidRPr="00B06526">
              <w:rPr>
                <w:b/>
              </w:rPr>
              <w:t>Знать</w:t>
            </w:r>
          </w:p>
          <w:p w:rsidR="009B4CAD" w:rsidRPr="00793DA4" w:rsidRDefault="009B4CAD" w:rsidP="009B4CAD">
            <w:pPr>
              <w:numPr>
                <w:ilvl w:val="0"/>
                <w:numId w:val="20"/>
              </w:numPr>
              <w:spacing w:after="120"/>
              <w:ind w:left="0" w:firstLine="0"/>
              <w:jc w:val="both"/>
            </w:pPr>
            <w:r w:rsidRPr="00793DA4">
              <w:t>Общие положения экономической теории.</w:t>
            </w:r>
          </w:p>
          <w:p w:rsidR="009B4CAD" w:rsidRPr="00793DA4" w:rsidRDefault="009B4CAD" w:rsidP="009B4CAD">
            <w:pPr>
              <w:numPr>
                <w:ilvl w:val="0"/>
                <w:numId w:val="20"/>
              </w:numPr>
              <w:spacing w:after="120"/>
              <w:ind w:left="0" w:firstLine="0"/>
              <w:jc w:val="both"/>
            </w:pPr>
            <w:r w:rsidRPr="00793DA4">
              <w:t>Организацию производственного и технологического процессов.</w:t>
            </w:r>
          </w:p>
          <w:p w:rsidR="009B4CAD" w:rsidRPr="00793DA4" w:rsidRDefault="009B4CAD" w:rsidP="009B4CAD">
            <w:pPr>
              <w:numPr>
                <w:ilvl w:val="0"/>
                <w:numId w:val="20"/>
              </w:numPr>
              <w:spacing w:after="120"/>
              <w:ind w:left="0" w:firstLine="0"/>
              <w:jc w:val="both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C42A7C" w:rsidRPr="00B06526" w:rsidRDefault="009B4CAD" w:rsidP="009B4CAD">
            <w:pPr>
              <w:numPr>
                <w:ilvl w:val="0"/>
                <w:numId w:val="20"/>
              </w:numPr>
              <w:ind w:left="0" w:firstLine="0"/>
              <w:jc w:val="both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</w:tc>
        <w:tc>
          <w:tcPr>
            <w:tcW w:w="3119" w:type="dxa"/>
          </w:tcPr>
          <w:p w:rsidR="00C42A7C" w:rsidRPr="00FC3FAA" w:rsidRDefault="009B4CAD" w:rsidP="00C42A7C">
            <w:pPr>
              <w:pStyle w:val="aff"/>
              <w:ind w:left="0"/>
              <w:jc w:val="both"/>
            </w:pPr>
            <w:r>
              <w:t>Вопросы №№ 1-30</w:t>
            </w:r>
          </w:p>
        </w:tc>
        <w:tc>
          <w:tcPr>
            <w:tcW w:w="2693" w:type="dxa"/>
            <w:vMerge w:val="restart"/>
          </w:tcPr>
          <w:p w:rsidR="00C42A7C" w:rsidRPr="00FC3FAA" w:rsidRDefault="009B4CAD" w:rsidP="00C42A7C">
            <w:pPr>
              <w:pStyle w:val="aff"/>
              <w:ind w:left="0"/>
              <w:jc w:val="both"/>
            </w:pPr>
            <w:r>
              <w:t>Дифференцированный зачет</w:t>
            </w:r>
          </w:p>
          <w:p w:rsidR="00C42A7C" w:rsidRPr="00FC3FAA" w:rsidRDefault="00C42A7C" w:rsidP="00C42A7C">
            <w:pPr>
              <w:pStyle w:val="aff"/>
              <w:ind w:left="0"/>
              <w:jc w:val="both"/>
            </w:pPr>
          </w:p>
        </w:tc>
      </w:tr>
      <w:tr w:rsidR="00C42A7C" w:rsidRPr="00FC3FAA" w:rsidTr="00C42A7C">
        <w:tc>
          <w:tcPr>
            <w:tcW w:w="4219" w:type="dxa"/>
          </w:tcPr>
          <w:p w:rsidR="00C42A7C" w:rsidRPr="00B06526" w:rsidRDefault="00C42A7C" w:rsidP="00C42A7C">
            <w:pPr>
              <w:ind w:left="360"/>
            </w:pPr>
            <w:r w:rsidRPr="00B06526">
              <w:rPr>
                <w:b/>
              </w:rPr>
              <w:t>Уметь:</w:t>
            </w:r>
            <w:r w:rsidRPr="00B06526">
              <w:t xml:space="preserve"> </w:t>
            </w:r>
          </w:p>
          <w:p w:rsidR="009B4CAD" w:rsidRPr="009B4CAD" w:rsidRDefault="009B4CAD" w:rsidP="009B4CAD">
            <w:pPr>
              <w:numPr>
                <w:ilvl w:val="0"/>
                <w:numId w:val="18"/>
              </w:numPr>
              <w:spacing w:line="276" w:lineRule="auto"/>
              <w:ind w:left="0" w:firstLine="360"/>
              <w:jc w:val="both"/>
            </w:pPr>
            <w:r w:rsidRPr="009B4CAD">
              <w:t>Находить и использовать необходимую экономическую информацию.</w:t>
            </w:r>
          </w:p>
          <w:p w:rsidR="009B4CAD" w:rsidRPr="009B4CAD" w:rsidRDefault="009B4CAD" w:rsidP="009B4CAD">
            <w:pPr>
              <w:numPr>
                <w:ilvl w:val="0"/>
                <w:numId w:val="18"/>
              </w:numPr>
              <w:spacing w:line="276" w:lineRule="auto"/>
              <w:ind w:left="0" w:firstLine="360"/>
              <w:jc w:val="both"/>
            </w:pPr>
            <w:r w:rsidRPr="009B4CAD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C42A7C" w:rsidRPr="00B06526" w:rsidRDefault="00C42A7C" w:rsidP="009B4CAD">
            <w:pPr>
              <w:spacing w:line="276" w:lineRule="auto"/>
            </w:pPr>
          </w:p>
        </w:tc>
        <w:tc>
          <w:tcPr>
            <w:tcW w:w="3119" w:type="dxa"/>
          </w:tcPr>
          <w:p w:rsidR="00C42A7C" w:rsidRPr="00FC3FAA" w:rsidRDefault="009B4CAD" w:rsidP="00C42A7C">
            <w:pPr>
              <w:pStyle w:val="aff"/>
              <w:ind w:left="0"/>
              <w:jc w:val="both"/>
            </w:pPr>
            <w:r>
              <w:t>Вопросы №№ 1-30</w:t>
            </w:r>
          </w:p>
        </w:tc>
        <w:tc>
          <w:tcPr>
            <w:tcW w:w="2693" w:type="dxa"/>
            <w:vMerge/>
          </w:tcPr>
          <w:p w:rsidR="00C42A7C" w:rsidRPr="00FC3FAA" w:rsidRDefault="00C42A7C" w:rsidP="00C42A7C">
            <w:pPr>
              <w:pStyle w:val="aff"/>
              <w:ind w:left="0"/>
              <w:jc w:val="both"/>
            </w:pPr>
          </w:p>
        </w:tc>
      </w:tr>
    </w:tbl>
    <w:p w:rsidR="00C42A7C" w:rsidRPr="00B06526" w:rsidRDefault="00C42A7C" w:rsidP="00C42A7C">
      <w:pPr>
        <w:ind w:firstLine="709"/>
        <w:jc w:val="both"/>
        <w:rPr>
          <w:color w:val="000000"/>
          <w:lang w:bidi="ru-RU"/>
        </w:rPr>
      </w:pPr>
    </w:p>
    <w:p w:rsidR="00C42A7C" w:rsidRDefault="00C42A7C" w:rsidP="00587918">
      <w:pPr>
        <w:widowControl w:val="0"/>
        <w:suppressAutoHyphens/>
        <w:spacing w:line="276" w:lineRule="auto"/>
        <w:ind w:firstLine="720"/>
        <w:jc w:val="both"/>
      </w:pPr>
    </w:p>
    <w:p w:rsidR="009B4CAD" w:rsidRPr="009B4CAD" w:rsidRDefault="009B4CAD" w:rsidP="009B4CAD">
      <w:pPr>
        <w:numPr>
          <w:ilvl w:val="0"/>
          <w:numId w:val="21"/>
        </w:numPr>
        <w:shd w:val="clear" w:color="auto" w:fill="FFFFFF"/>
      </w:pPr>
      <w:r>
        <w:rPr>
          <w:b/>
        </w:rPr>
        <w:t>Список вопросов</w:t>
      </w:r>
    </w:p>
    <w:p w:rsidR="009B4CAD" w:rsidRDefault="009B4CAD" w:rsidP="009B4CAD">
      <w:pPr>
        <w:ind w:left="720"/>
      </w:pPr>
    </w:p>
    <w:p w:rsidR="009B4CAD" w:rsidRDefault="009B4CAD" w:rsidP="009B4CAD">
      <w:pPr>
        <w:pStyle w:val="aff"/>
        <w:numPr>
          <w:ilvl w:val="1"/>
          <w:numId w:val="25"/>
        </w:numPr>
        <w:ind w:left="0" w:firstLine="0"/>
      </w:pPr>
      <w:r>
        <w:t>Понятие и основные признаки организации. Классификация организаций</w:t>
      </w:r>
    </w:p>
    <w:p w:rsidR="009B4CAD" w:rsidRDefault="009B4CAD" w:rsidP="009B4CAD">
      <w:pPr>
        <w:pStyle w:val="aff"/>
        <w:numPr>
          <w:ilvl w:val="1"/>
          <w:numId w:val="25"/>
        </w:numPr>
        <w:ind w:left="0" w:firstLine="0"/>
      </w:pPr>
      <w:r>
        <w:t>Организационно-правовые формы организаций</w:t>
      </w:r>
    </w:p>
    <w:p w:rsidR="009B4CAD" w:rsidRPr="00516700" w:rsidRDefault="009B4CAD" w:rsidP="009B4CAD">
      <w:pPr>
        <w:pStyle w:val="aff"/>
        <w:numPr>
          <w:ilvl w:val="1"/>
          <w:numId w:val="25"/>
        </w:numPr>
        <w:ind w:left="0" w:firstLine="0"/>
      </w:pPr>
      <w:r>
        <w:t>Производственная и организационная структуры организации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Механизм функционирования организации</w:t>
      </w:r>
    </w:p>
    <w:p w:rsidR="007C7467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Планирование деятельности организации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Сущность, значение и классификация основных средств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lastRenderedPageBreak/>
        <w:t>Оценка основных средств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Износ и амортизация основных средств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Показатели, характеризующие состояние, движение и эффективность использования основных средств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Сущность, значение</w:t>
      </w:r>
      <w:r w:rsidR="00D428DA">
        <w:t xml:space="preserve"> </w:t>
      </w:r>
      <w:r>
        <w:t xml:space="preserve">и классификация оборотных средств 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Нормирование оборотных средств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Показатели эффективности использования оборотных средств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Состав и структура кадров организации. Показатели движения рабочей силы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Нормирование труда. Методы нормирования труда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Производительность труда работников организации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Формы и системы оплаты труда</w:t>
      </w:r>
    </w:p>
    <w:p w:rsidR="007C7467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Планирование расходов на оплату труда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Типы производства и их характеристика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Производственный и технологический процесс и производственный цикл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Производственная мощность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Производственная программа</w:t>
      </w:r>
      <w:r w:rsidR="00D428DA">
        <w:t xml:space="preserve"> </w:t>
      </w:r>
      <w:r>
        <w:t>и ее показатели</w:t>
      </w:r>
    </w:p>
    <w:p w:rsidR="007C7467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Планирование производственной программы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Понятие, значение и состав расходов организации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Понятие себестоимости. Классификация затрат на производство и реализацию продукции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Калькулирование себестоимости продукции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Смета затрат на производство и реализацию продукции. Способы экономии ресурсов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Понятие, значение и состав доходов организации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Понятие, значение и виды прибыли. Методы планирования прибыли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Показатели рентабельности</w:t>
      </w:r>
    </w:p>
    <w:p w:rsidR="009B4CAD" w:rsidRDefault="009B4CAD" w:rsidP="009B4CAD">
      <w:pPr>
        <w:widowControl w:val="0"/>
        <w:numPr>
          <w:ilvl w:val="1"/>
          <w:numId w:val="25"/>
        </w:numPr>
        <w:suppressAutoHyphens/>
        <w:spacing w:line="276" w:lineRule="auto"/>
        <w:ind w:left="0" w:firstLine="0"/>
        <w:jc w:val="both"/>
      </w:pPr>
      <w:r>
        <w:t>Ценовая политика, методы ценообразования</w:t>
      </w:r>
    </w:p>
    <w:p w:rsidR="009B4CAD" w:rsidRDefault="009B4CAD" w:rsidP="009B4CAD">
      <w:pPr>
        <w:widowControl w:val="0"/>
        <w:suppressAutoHyphens/>
        <w:spacing w:line="276" w:lineRule="auto"/>
        <w:ind w:firstLine="720"/>
        <w:jc w:val="both"/>
      </w:pPr>
    </w:p>
    <w:p w:rsidR="00770755" w:rsidRPr="00770755" w:rsidRDefault="00770755" w:rsidP="00770755">
      <w:pPr>
        <w:widowControl w:val="0"/>
        <w:suppressAutoHyphens/>
        <w:spacing w:line="276" w:lineRule="auto"/>
        <w:ind w:firstLine="720"/>
        <w:jc w:val="both"/>
        <w:rPr>
          <w:b/>
        </w:rPr>
      </w:pPr>
      <w:r w:rsidRPr="00770755">
        <w:rPr>
          <w:b/>
        </w:rPr>
        <w:t>Описание показателей и критериев оценивания, описание шкал оценивания</w:t>
      </w:r>
    </w:p>
    <w:tbl>
      <w:tblPr>
        <w:tblOverlap w:val="never"/>
        <w:tblW w:w="10216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2127"/>
        <w:gridCol w:w="5811"/>
      </w:tblGrid>
      <w:tr w:rsidR="00770755" w:rsidRPr="00770755" w:rsidTr="00F20245">
        <w:trPr>
          <w:trHeight w:val="264"/>
        </w:trPr>
        <w:tc>
          <w:tcPr>
            <w:tcW w:w="2278" w:type="dxa"/>
            <w:shd w:val="clear" w:color="auto" w:fill="FFFFFF"/>
            <w:vAlign w:val="center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4-балльная шкала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Показатели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Критерии</w:t>
            </w:r>
          </w:p>
        </w:tc>
      </w:tr>
      <w:tr w:rsidR="00770755" w:rsidRPr="00770755" w:rsidTr="00F20245">
        <w:trPr>
          <w:trHeight w:val="2428"/>
        </w:trPr>
        <w:tc>
          <w:tcPr>
            <w:tcW w:w="2278" w:type="dxa"/>
            <w:shd w:val="clear" w:color="auto" w:fill="FFFFFF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Отлично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770755" w:rsidRPr="00770755" w:rsidRDefault="00770755" w:rsidP="00770755">
            <w:pPr>
              <w:widowControl w:val="0"/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Полнота изложения теоретического материала;</w:t>
            </w:r>
          </w:p>
          <w:p w:rsidR="00770755" w:rsidRPr="00770755" w:rsidRDefault="00770755" w:rsidP="00770755">
            <w:pPr>
              <w:widowControl w:val="0"/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Правильность и аргументированнос</w:t>
            </w:r>
            <w:r w:rsidRPr="00770755">
              <w:rPr>
                <w:lang w:bidi="ru-RU"/>
              </w:rPr>
              <w:lastRenderedPageBreak/>
              <w:t>ть изложения (последовательность действий);</w:t>
            </w:r>
          </w:p>
          <w:p w:rsidR="00770755" w:rsidRPr="00770755" w:rsidRDefault="00770755" w:rsidP="00770755">
            <w:pPr>
              <w:widowControl w:val="0"/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Самостоятельность ответа;</w:t>
            </w:r>
          </w:p>
          <w:p w:rsidR="00770755" w:rsidRPr="00770755" w:rsidRDefault="00770755" w:rsidP="00770755">
            <w:pPr>
              <w:widowControl w:val="0"/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Культура речи;</w:t>
            </w:r>
          </w:p>
          <w:p w:rsidR="00770755" w:rsidRPr="00770755" w:rsidRDefault="00770755" w:rsidP="00770755">
            <w:pPr>
              <w:widowControl w:val="0"/>
              <w:numPr>
                <w:ilvl w:val="0"/>
                <w:numId w:val="26"/>
              </w:numPr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Использование терминологии.</w:t>
            </w:r>
          </w:p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5811" w:type="dxa"/>
            <w:shd w:val="clear" w:color="auto" w:fill="FFFFFF"/>
          </w:tcPr>
          <w:p w:rsidR="00770755" w:rsidRPr="00770755" w:rsidRDefault="00770755" w:rsidP="00023BCB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lastRenderedPageBreak/>
              <w:t>Дан полный, в логической последовательности развернутый ответ на поставленный вопрос, где он продемонстрировал знания предмета в полном объеме учебной программы, достаточно глубоко осмысливает дисциплину, самостоятельно, и исчерпывающе отвечает на дополнительные вопросы, приводит собственные примеры по проблематике поставленного вопроса</w:t>
            </w:r>
            <w:r w:rsidR="00023BCB">
              <w:rPr>
                <w:lang w:bidi="ru-RU"/>
              </w:rPr>
              <w:t>.</w:t>
            </w:r>
          </w:p>
        </w:tc>
      </w:tr>
      <w:tr w:rsidR="00770755" w:rsidRPr="00770755" w:rsidTr="00F20245">
        <w:trPr>
          <w:trHeight w:val="3058"/>
        </w:trPr>
        <w:tc>
          <w:tcPr>
            <w:tcW w:w="2278" w:type="dxa"/>
            <w:shd w:val="clear" w:color="auto" w:fill="FFFFFF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lastRenderedPageBreak/>
              <w:t>Хорошо</w:t>
            </w:r>
          </w:p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</w:pPr>
          </w:p>
        </w:tc>
        <w:tc>
          <w:tcPr>
            <w:tcW w:w="5811" w:type="dxa"/>
            <w:shd w:val="clear" w:color="auto" w:fill="FFFFFF"/>
          </w:tcPr>
          <w:p w:rsidR="00770755" w:rsidRPr="00770755" w:rsidRDefault="00770755" w:rsidP="00023BCB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Дан развернутый ответ на поставленный вопрос, где студент демонстрирует знания, приобретенные на лекционных и семинарских занятиях, а также полученные посредством изучения обязательных учебных материалов по курсу, дает аргументированные ответы, приводит примеры, в ответе присутствует свободное владение монологической речью, логичность и последовательность ответа. Однако допускается неточность в ответе.</w:t>
            </w:r>
          </w:p>
        </w:tc>
      </w:tr>
      <w:tr w:rsidR="00770755" w:rsidRPr="00770755" w:rsidTr="00F20245">
        <w:trPr>
          <w:trHeight w:val="3103"/>
        </w:trPr>
        <w:tc>
          <w:tcPr>
            <w:tcW w:w="2278" w:type="dxa"/>
            <w:shd w:val="clear" w:color="auto" w:fill="FFFFFF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>Удовлетворительно</w:t>
            </w:r>
          </w:p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770755" w:rsidRPr="00770755" w:rsidRDefault="00770755" w:rsidP="00770755">
            <w:pPr>
              <w:widowControl w:val="0"/>
              <w:suppressAutoHyphens/>
              <w:spacing w:line="276" w:lineRule="auto"/>
              <w:jc w:val="both"/>
            </w:pPr>
          </w:p>
        </w:tc>
        <w:tc>
          <w:tcPr>
            <w:tcW w:w="5811" w:type="dxa"/>
            <w:shd w:val="clear" w:color="auto" w:fill="FFFFFF"/>
          </w:tcPr>
          <w:p w:rsidR="00770755" w:rsidRPr="00770755" w:rsidRDefault="00770755" w:rsidP="00023BCB">
            <w:pPr>
              <w:widowControl w:val="0"/>
              <w:suppressAutoHyphens/>
              <w:spacing w:line="276" w:lineRule="auto"/>
              <w:jc w:val="both"/>
              <w:rPr>
                <w:lang w:bidi="ru-RU"/>
              </w:rPr>
            </w:pPr>
            <w:r w:rsidRPr="00770755">
              <w:rPr>
                <w:lang w:bidi="ru-RU"/>
              </w:rPr>
              <w:t xml:space="preserve">Дан ответ, свидетельствующий в основном о знании процессов изучаемой дисциплины, отличающийся недостаточной глубиной и полнотой раскрытия темы, знанием основных вопросов теории, слабо сформированными навыками анализа явлений, процессов, недостаточным умением давать аргументированные ответы и приводить примеры, недостаточно свободным владением монологической речью, логичностью и последовательностью ответа. </w:t>
            </w:r>
          </w:p>
        </w:tc>
      </w:tr>
    </w:tbl>
    <w:p w:rsidR="009B4CAD" w:rsidRPr="00587918" w:rsidRDefault="009B4CAD" w:rsidP="009B4CAD">
      <w:pPr>
        <w:widowControl w:val="0"/>
        <w:suppressAutoHyphens/>
        <w:spacing w:line="276" w:lineRule="auto"/>
        <w:ind w:firstLine="720"/>
        <w:jc w:val="both"/>
      </w:pPr>
    </w:p>
    <w:sectPr w:rsidR="009B4CAD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B1" w:rsidRDefault="00B42EB1">
      <w:r>
        <w:separator/>
      </w:r>
    </w:p>
  </w:endnote>
  <w:endnote w:type="continuationSeparator" w:id="0">
    <w:p w:rsidR="00B42EB1" w:rsidRDefault="00B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CAD" w:rsidRDefault="009B4CAD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23BCB">
      <w:rPr>
        <w:noProof/>
      </w:rPr>
      <w:t>12</w:t>
    </w:r>
    <w:r>
      <w:rPr>
        <w:noProof/>
      </w:rPr>
      <w:fldChar w:fldCharType="end"/>
    </w:r>
  </w:p>
  <w:p w:rsidR="009B4CAD" w:rsidRDefault="009B4CAD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B1" w:rsidRDefault="00B42EB1">
      <w:r>
        <w:separator/>
      </w:r>
    </w:p>
  </w:footnote>
  <w:footnote w:type="continuationSeparator" w:id="0">
    <w:p w:rsidR="00B42EB1" w:rsidRDefault="00B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0E5331DD"/>
    <w:multiLevelType w:val="hybridMultilevel"/>
    <w:tmpl w:val="342C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077E"/>
    <w:multiLevelType w:val="hybridMultilevel"/>
    <w:tmpl w:val="E768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AD441D"/>
    <w:multiLevelType w:val="hybridMultilevel"/>
    <w:tmpl w:val="BBB2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4B8F"/>
    <w:multiLevelType w:val="hybridMultilevel"/>
    <w:tmpl w:val="2CD4079C"/>
    <w:lvl w:ilvl="0" w:tplc="D3C02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57421"/>
    <w:multiLevelType w:val="hybridMultilevel"/>
    <w:tmpl w:val="C7DA8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3" w15:restartNumberingAfterBreak="0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D26EA8"/>
    <w:multiLevelType w:val="multilevel"/>
    <w:tmpl w:val="D2941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0AC26C6"/>
    <w:multiLevelType w:val="hybridMultilevel"/>
    <w:tmpl w:val="4586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7146C"/>
    <w:multiLevelType w:val="hybridMultilevel"/>
    <w:tmpl w:val="5B148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AA061A"/>
    <w:multiLevelType w:val="hybridMultilevel"/>
    <w:tmpl w:val="96EC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429ED"/>
    <w:multiLevelType w:val="hybridMultilevel"/>
    <w:tmpl w:val="874869E6"/>
    <w:lvl w:ilvl="0" w:tplc="DDBADC2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0F03"/>
    <w:multiLevelType w:val="multilevel"/>
    <w:tmpl w:val="8D043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7F856F84"/>
    <w:multiLevelType w:val="hybridMultilevel"/>
    <w:tmpl w:val="BBD2DB5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4"/>
  </w:num>
  <w:num w:numId="4">
    <w:abstractNumId w:val="1"/>
  </w:num>
  <w:num w:numId="5">
    <w:abstractNumId w:val="8"/>
  </w:num>
  <w:num w:numId="6">
    <w:abstractNumId w:val="17"/>
  </w:num>
  <w:num w:numId="7">
    <w:abstractNumId w:val="23"/>
  </w:num>
  <w:num w:numId="8">
    <w:abstractNumId w:val="22"/>
  </w:num>
  <w:num w:numId="9">
    <w:abstractNumId w:val="13"/>
  </w:num>
  <w:num w:numId="10">
    <w:abstractNumId w:val="12"/>
  </w:num>
  <w:num w:numId="11">
    <w:abstractNumId w:val="0"/>
  </w:num>
  <w:num w:numId="12">
    <w:abstractNumId w:val="10"/>
  </w:num>
  <w:num w:numId="13">
    <w:abstractNumId w:val="20"/>
  </w:num>
  <w:num w:numId="14">
    <w:abstractNumId w:val="9"/>
  </w:num>
  <w:num w:numId="15">
    <w:abstractNumId w:val="14"/>
  </w:num>
  <w:num w:numId="16">
    <w:abstractNumId w:val="25"/>
  </w:num>
  <w:num w:numId="17">
    <w:abstractNumId w:val="11"/>
  </w:num>
  <w:num w:numId="18">
    <w:abstractNumId w:val="2"/>
  </w:num>
  <w:num w:numId="19">
    <w:abstractNumId w:val="7"/>
  </w:num>
  <w:num w:numId="20">
    <w:abstractNumId w:val="15"/>
  </w:num>
  <w:num w:numId="21">
    <w:abstractNumId w:val="19"/>
  </w:num>
  <w:num w:numId="22">
    <w:abstractNumId w:val="3"/>
  </w:num>
  <w:num w:numId="23">
    <w:abstractNumId w:val="18"/>
  </w:num>
  <w:num w:numId="24">
    <w:abstractNumId w:val="6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76"/>
    <w:rsid w:val="00004734"/>
    <w:rsid w:val="000103CC"/>
    <w:rsid w:val="00010B1D"/>
    <w:rsid w:val="00010D30"/>
    <w:rsid w:val="00013A33"/>
    <w:rsid w:val="00013A54"/>
    <w:rsid w:val="00023BA0"/>
    <w:rsid w:val="00023BCB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286C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83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134F"/>
    <w:rsid w:val="0026229B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C7EE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915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179B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B73A3"/>
    <w:rsid w:val="004C3D21"/>
    <w:rsid w:val="004C5780"/>
    <w:rsid w:val="004C6653"/>
    <w:rsid w:val="004C79A1"/>
    <w:rsid w:val="004C7E46"/>
    <w:rsid w:val="004D6C7A"/>
    <w:rsid w:val="004E2076"/>
    <w:rsid w:val="004F3FFA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73F0F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5CCE"/>
    <w:rsid w:val="005D7E82"/>
    <w:rsid w:val="005D7FD2"/>
    <w:rsid w:val="005E4043"/>
    <w:rsid w:val="005E6053"/>
    <w:rsid w:val="005E6191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0755"/>
    <w:rsid w:val="0077203D"/>
    <w:rsid w:val="0077551D"/>
    <w:rsid w:val="00780509"/>
    <w:rsid w:val="00793311"/>
    <w:rsid w:val="007A7067"/>
    <w:rsid w:val="007B3395"/>
    <w:rsid w:val="007B579D"/>
    <w:rsid w:val="007B6FA7"/>
    <w:rsid w:val="007C0269"/>
    <w:rsid w:val="007C746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2E0D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03E87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CAD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1157"/>
    <w:rsid w:val="00B14526"/>
    <w:rsid w:val="00B15631"/>
    <w:rsid w:val="00B2420E"/>
    <w:rsid w:val="00B40234"/>
    <w:rsid w:val="00B40DB1"/>
    <w:rsid w:val="00B4223B"/>
    <w:rsid w:val="00B42EB1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613A"/>
    <w:rsid w:val="00C178E8"/>
    <w:rsid w:val="00C30C2C"/>
    <w:rsid w:val="00C33EE8"/>
    <w:rsid w:val="00C40203"/>
    <w:rsid w:val="00C42A7C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28DA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284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E7B09"/>
    <w:rsid w:val="00FF3F93"/>
    <w:rsid w:val="00FF463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9A345A9"/>
  <w15:docId w15:val="{C2DDE7E9-42C1-46E3-8AAC-C3D8873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Заголовок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728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">
    <w:name w:val="List Paragraph"/>
    <w:basedOn w:val="a"/>
    <w:uiPriority w:val="34"/>
    <w:qFormat/>
    <w:rsid w:val="0077551D"/>
    <w:pPr>
      <w:ind w:left="720"/>
      <w:contextualSpacing/>
    </w:pPr>
  </w:style>
  <w:style w:type="character" w:customStyle="1" w:styleId="5">
    <w:name w:val="Основной текст (5)"/>
    <w:rsid w:val="00C42A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73B64BA-753C-4116-BBBA-301E5B47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7</cp:revision>
  <cp:lastPrinted>2023-12-12T09:08:00Z</cp:lastPrinted>
  <dcterms:created xsi:type="dcterms:W3CDTF">2026-02-03T12:29:00Z</dcterms:created>
  <dcterms:modified xsi:type="dcterms:W3CDTF">2026-02-10T08:50:00Z</dcterms:modified>
</cp:coreProperties>
</file>