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42E2F" w14:textId="02BEFE77" w:rsidR="006D674B" w:rsidRPr="00B0390D" w:rsidRDefault="001E76A0" w:rsidP="006D674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Кольпоскопия</w:t>
      </w:r>
      <w:proofErr w:type="spellEnd"/>
    </w:p>
    <w:p w14:paraId="129CA8DA" w14:textId="77777777" w:rsidR="00B0390D" w:rsidRPr="00B0390D" w:rsidRDefault="00B0390D" w:rsidP="001E76A0">
      <w:pPr>
        <w:pStyle w:val="paragraph"/>
        <w:shd w:val="clear" w:color="auto" w:fill="FFFFFF"/>
        <w:spacing w:before="0" w:beforeAutospacing="0" w:line="276" w:lineRule="auto"/>
        <w:ind w:firstLine="709"/>
        <w:jc w:val="both"/>
        <w:rPr>
          <w:color w:val="000000" w:themeColor="text1"/>
          <w:sz w:val="26"/>
          <w:szCs w:val="26"/>
        </w:rPr>
      </w:pPr>
      <w:bookmarkStart w:id="0" w:name="_GoBack"/>
      <w:proofErr w:type="spellStart"/>
      <w:r w:rsidRPr="00B0390D">
        <w:rPr>
          <w:color w:val="000000" w:themeColor="text1"/>
          <w:sz w:val="26"/>
          <w:szCs w:val="26"/>
        </w:rPr>
        <w:t>Кольпоскопия</w:t>
      </w:r>
      <w:proofErr w:type="spellEnd"/>
      <w:r w:rsidRPr="00B0390D">
        <w:rPr>
          <w:color w:val="000000" w:themeColor="text1"/>
          <w:sz w:val="26"/>
          <w:szCs w:val="26"/>
        </w:rPr>
        <w:t xml:space="preserve"> может выполняться в любой день цикла, за исключением менструации, так как присутствие кровянистых выделений не позволит полноценно оценить состояние слизистой оболочки шейки матки и исказит результаты проб. Оптимальным сроком выполнения процедуры считаются первые 5 суток после завершения менструации.</w:t>
      </w:r>
    </w:p>
    <w:p w14:paraId="1F067CA1" w14:textId="77777777" w:rsidR="006D674B" w:rsidRPr="00B0390D" w:rsidRDefault="006D674B" w:rsidP="001E76A0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0390D">
        <w:rPr>
          <w:color w:val="000000" w:themeColor="text1"/>
          <w:sz w:val="26"/>
          <w:szCs w:val="26"/>
        </w:rPr>
        <w:t>Накануне исследования нужно отказаться от сексуальных контактов, использования смазок и спринцеваний.</w:t>
      </w:r>
    </w:p>
    <w:p w14:paraId="56E7E043" w14:textId="77777777" w:rsidR="006D674B" w:rsidRPr="00B0390D" w:rsidRDefault="006D674B" w:rsidP="001E76A0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0390D">
        <w:rPr>
          <w:color w:val="000000" w:themeColor="text1"/>
          <w:sz w:val="26"/>
          <w:szCs w:val="26"/>
        </w:rPr>
        <w:t>Перед процедурой можно принять </w:t>
      </w:r>
      <w:hyperlink r:id="rId5" w:history="1">
        <w:r w:rsidRPr="00B0390D">
          <w:rPr>
            <w:rStyle w:val="a4"/>
            <w:color w:val="000000" w:themeColor="text1"/>
            <w:sz w:val="26"/>
            <w:szCs w:val="26"/>
          </w:rPr>
          <w:t>парацетамол</w:t>
        </w:r>
      </w:hyperlink>
      <w:r w:rsidRPr="00B0390D">
        <w:rPr>
          <w:color w:val="000000" w:themeColor="text1"/>
          <w:sz w:val="26"/>
          <w:szCs w:val="26"/>
        </w:rPr>
        <w:t> для облегчения процесса исследования.</w:t>
      </w:r>
    </w:p>
    <w:p w14:paraId="189357E3" w14:textId="77777777" w:rsidR="006D674B" w:rsidRPr="001E76A0" w:rsidRDefault="006D674B" w:rsidP="00B0390D">
      <w:pPr>
        <w:shd w:val="clear" w:color="auto" w:fill="FFFFFF"/>
        <w:spacing w:before="100" w:beforeAutospacing="1" w:after="18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76A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Необходимые анализы:</w:t>
      </w:r>
    </w:p>
    <w:p w14:paraId="71103685" w14:textId="77777777" w:rsidR="001E76A0" w:rsidRDefault="006D674B" w:rsidP="001E7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390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1E76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039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мазок из цервикального канала и влагалища на флору (2 недели)</w:t>
      </w:r>
      <w:r w:rsidR="001E76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68BB050F" w14:textId="3F9B79B9" w:rsidR="001E76A0" w:rsidRPr="00B0390D" w:rsidRDefault="001E76A0" w:rsidP="001E7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онкоцитология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(1 год);</w:t>
      </w:r>
    </w:p>
    <w:p w14:paraId="1BA1E5D4" w14:textId="1B7E9CC2" w:rsidR="006D674B" w:rsidRPr="00B0390D" w:rsidRDefault="006D674B" w:rsidP="001E76A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390D">
        <w:rPr>
          <w:rFonts w:ascii="Times New Roman" w:hAnsi="Times New Roman" w:cs="Times New Roman"/>
          <w:color w:val="000000" w:themeColor="text1"/>
          <w:sz w:val="26"/>
          <w:szCs w:val="26"/>
        </w:rPr>
        <w:t>- обследование на ВПЧ и ИППП (по показаниям)</w:t>
      </w:r>
      <w:r w:rsidR="001E76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0"/>
    <w:p w14:paraId="2CFABC4D" w14:textId="77777777" w:rsidR="006D674B" w:rsidRDefault="006D674B" w:rsidP="001E76A0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14:paraId="2A1697FC" w14:textId="77777777" w:rsidR="006D674B" w:rsidRDefault="006D674B" w:rsidP="001E76A0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3FD1795C" w14:textId="77777777" w:rsidR="006D674B" w:rsidRDefault="006D674B" w:rsidP="006D674B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62299DF4" w14:textId="77777777" w:rsidR="006D674B" w:rsidRDefault="006D674B" w:rsidP="006D674B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719D8A2E" w14:textId="77777777" w:rsidR="00AB2F02" w:rsidRPr="004347E5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B2F02" w:rsidRPr="004347E5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E27E1"/>
    <w:multiLevelType w:val="multilevel"/>
    <w:tmpl w:val="3068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B2706"/>
    <w:multiLevelType w:val="multilevel"/>
    <w:tmpl w:val="7CC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DB5398"/>
    <w:multiLevelType w:val="multilevel"/>
    <w:tmpl w:val="4B5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6A0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8DF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4B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0D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290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5C64"/>
  <w15:docId w15:val="{40F06FE3-B672-41B4-ADB1-CCF07DEB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2">
    <w:name w:val="heading 2"/>
    <w:basedOn w:val="a"/>
    <w:link w:val="20"/>
    <w:uiPriority w:val="9"/>
    <w:semiHidden/>
    <w:unhideWhenUsed/>
    <w:qFormat/>
    <w:rsid w:val="006D6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6D6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D674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D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6D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health/pills/product/paracetamol-57120?parent-reqid=1624437116384020-690295447290397750900113-production-app-host-man-web-yp-155&amp;utm_source=portal&amp;utm_medium=diseases&amp;utm_campaign=yamd-crosslinks&amp;utm_content=link-from-encyclopedia-to-p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2022-08-03T11:11:00Z</cp:lastPrinted>
  <dcterms:created xsi:type="dcterms:W3CDTF">2018-07-09T09:00:00Z</dcterms:created>
  <dcterms:modified xsi:type="dcterms:W3CDTF">2024-03-05T06:05:00Z</dcterms:modified>
</cp:coreProperties>
</file>