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A4" w:rsidRDefault="002C55A4" w:rsidP="002C55A4">
      <w:pPr>
        <w:tabs>
          <w:tab w:val="left" w:pos="285"/>
        </w:tabs>
        <w:jc w:val="center"/>
        <w:rPr>
          <w:rFonts w:ascii="Monotype Corsiva" w:hAnsi="Monotype Corsiva" w:cs="Times New Roman"/>
          <w:lang w:val="ru-RU" w:eastAsia="ar-SA" w:bidi="ar-SA"/>
        </w:rPr>
      </w:pPr>
      <w:r w:rsidRPr="0054739F">
        <w:rPr>
          <w:rFonts w:ascii="Monotype Corsiva" w:hAnsi="Monotype Corsiva" w:cs="Times New Roman"/>
          <w:b/>
          <w:lang w:val="ru-RU" w:eastAsia="ar-SA" w:bidi="ar-SA"/>
        </w:rPr>
        <w:t>Как предотвратить суицид</w:t>
      </w:r>
      <w:r w:rsidRPr="0054739F">
        <w:rPr>
          <w:rFonts w:ascii="Monotype Corsiva" w:hAnsi="Monotype Corsiva" w:cs="Times New Roman"/>
          <w:lang w:val="ru-RU" w:eastAsia="ar-SA" w:bidi="ar-SA"/>
        </w:rPr>
        <w:t>.</w:t>
      </w:r>
    </w:p>
    <w:p w:rsidR="0054739F" w:rsidRPr="0054739F" w:rsidRDefault="0054739F" w:rsidP="002C55A4">
      <w:pPr>
        <w:tabs>
          <w:tab w:val="left" w:pos="285"/>
        </w:tabs>
        <w:jc w:val="center"/>
        <w:rPr>
          <w:rFonts w:ascii="Monotype Corsiva" w:hAnsi="Monotype Corsiva" w:cs="Times New Roman"/>
          <w:lang w:val="ru-RU" w:eastAsia="ar-SA" w:bidi="ar-SA"/>
        </w:rPr>
      </w:pPr>
    </w:p>
    <w:p w:rsidR="002C55A4" w:rsidRDefault="002C55A4" w:rsidP="002C55A4">
      <w:pPr>
        <w:tabs>
          <w:tab w:val="left" w:pos="285"/>
        </w:tabs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Чтобы предотвратить суицид у ребенка, постарайтесь сделать следующее: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Прежде всего, внимательно выслушайте его. В состоянии душевного кризиса любому из нас необходим кто-нибудь, кто готов выслушать. Приложите все усилия, чтобы понять скрытую за словами проблему.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 xml:space="preserve">Серьезно отнестись ко всем угрозам. Разговоров на тему самоубийства может и не быть, однако любой признак надвигающейся опасности должен насторожить вас. Внимательно отнеситесь ко всем, даже незначительным обидам и жалобам. Подростки могут </w:t>
      </w:r>
      <w:proofErr w:type="gramStart"/>
      <w:r>
        <w:rPr>
          <w:rFonts w:ascii="Times New Roman" w:hAnsi="Times New Roman" w:cs="Times New Roman"/>
          <w:lang w:val="ru-RU" w:eastAsia="ar-SA" w:bidi="ar-SA"/>
        </w:rPr>
        <w:t>не давать волю</w:t>
      </w:r>
      <w:proofErr w:type="gramEnd"/>
      <w:r>
        <w:rPr>
          <w:rFonts w:ascii="Times New Roman" w:hAnsi="Times New Roman" w:cs="Times New Roman"/>
          <w:lang w:val="ru-RU" w:eastAsia="ar-SA" w:bidi="ar-SA"/>
        </w:rPr>
        <w:t xml:space="preserve"> чувствам, скрывая свои проблемы, но при этом находиться в состоянии глубокой депрессии.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Поговорите с кем-нибудь о ваших опасениях. Возможность совершения самоубийства вызывает эмоциональный стресс, поэтому вам надо избавиться от собственной тревоги. Обратитесь за помощью к специалисту – пусть он решит, насколько реальны ваши опасения.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 xml:space="preserve">Постарайтесь определить степень серьезности намерений и чувств ребенка, узнать, есть ли у него план действий. Конкретный план (в отличие от </w:t>
      </w:r>
      <w:proofErr w:type="gramStart"/>
      <w:r>
        <w:rPr>
          <w:rFonts w:ascii="Times New Roman" w:hAnsi="Times New Roman" w:cs="Times New Roman"/>
          <w:lang w:val="ru-RU" w:eastAsia="ar-SA" w:bidi="ar-SA"/>
        </w:rPr>
        <w:t>неопределенного</w:t>
      </w:r>
      <w:proofErr w:type="gramEnd"/>
      <w:r>
        <w:rPr>
          <w:rFonts w:ascii="Times New Roman" w:hAnsi="Times New Roman" w:cs="Times New Roman"/>
          <w:lang w:val="ru-RU" w:eastAsia="ar-SA" w:bidi="ar-SA"/>
        </w:rPr>
        <w:t>, расплывчатого) – знак реальной опасности.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Не бойтесь прямо спросить ребенка, не думает ли он о самоубийстве. Опыт показывает, что такой вопрос редко приносит вред. Чаще подросток бывает рад возможности открыто высказать свои проблемы.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 xml:space="preserve">Дайте ребенку знать, что хотите помочь ему, но не видите необходимости в том, чтобы хранить все в секрете, если какая-то </w:t>
      </w:r>
      <w:r>
        <w:rPr>
          <w:rFonts w:ascii="Times New Roman" w:hAnsi="Times New Roman" w:cs="Times New Roman"/>
          <w:lang w:val="ru-RU" w:eastAsia="ar-SA" w:bidi="ar-SA"/>
        </w:rPr>
        <w:lastRenderedPageBreak/>
        <w:t>информация может повлиять на его безопасность.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Пригласите психотерапевта, который может вывести его из кризисного состояния. В терапевтическом процессе лечения подростки с суицидальными тенденциями достигают осознания своих проблем и вырабатывают совпадающие стратегии.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Дайте ребенку почувствовать, что вам не все равно. Слушайте, проявляя искреннюю заинтересованность и понимание. Не отталкивайте его. Если он решил разделить с вами свои проблемы, то, даже если вы потрясены сложившейся ситуацией, помните, что подросток с суицидальными наклонностями редко обращается за помощью к профессионалам. Убедите его в том, что всегда есть человек, который может помочь.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Ненавязчиво отстаивайте свою точку зрения по поводу того, что самоубийство – неэффективное решение всех проблем. Убедите ребенка в правильности принятия им вашей помощи.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Не давайте упрощенных советов типа: «Все, что сейчас тебе необходимо, - это хорошо выспаться, утром ты почувствуешь себя лучше». Не предлагайте того, что вы не в состоянии гарантировать, например: «Конечно, твой классный руководитель тебе поможет».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Не оставляйте ребенка без внимания. Уходя, оставляйте его на попечении другого взрослого.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 xml:space="preserve">Вас не должны ввести в заблуждение утверждения подростка о том, что кризис уже миновал. Часто он чувствует облегчение после разговора о самоубийстве, но вскоре опять вернется к тем же мыслям, поэтому важно не оставлять его в одиночестве даже </w:t>
      </w:r>
      <w:r>
        <w:rPr>
          <w:rFonts w:ascii="Times New Roman" w:hAnsi="Times New Roman" w:cs="Times New Roman"/>
          <w:lang w:val="ru-RU" w:eastAsia="ar-SA" w:bidi="ar-SA"/>
        </w:rPr>
        <w:lastRenderedPageBreak/>
        <w:t>после успешного разговора. Поддерживайте ребенка и будьте настойчивы. Человеку в состоянии душевного кризиса нужны строгие утвердительные указания. Осознание вашей компетентности, заинтересованности в его судьбе и готовности помочь станут для него эмоциональной опорой.</w:t>
      </w:r>
    </w:p>
    <w:p w:rsidR="002C55A4" w:rsidRDefault="002C55A4" w:rsidP="002C55A4">
      <w:pPr>
        <w:numPr>
          <w:ilvl w:val="0"/>
          <w:numId w:val="1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Не избегайте помощи со стороны друзей, семьи, врачей, священников – всех, к кому можно обратиться.</w:t>
      </w:r>
    </w:p>
    <w:p w:rsidR="002C55A4" w:rsidRDefault="002C55A4" w:rsidP="002C55A4">
      <w:pPr>
        <w:tabs>
          <w:tab w:val="left" w:pos="285"/>
          <w:tab w:val="num" w:pos="709"/>
        </w:tabs>
        <w:ind w:left="709" w:firstLine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Родителям тех детей, для которых характерно суицидальное поведение (непривычные реакции, повышенная нервозность, несдержанность в поступках и словах, выраженное отчаяние), НЕЛЬЗЯ:</w:t>
      </w:r>
    </w:p>
    <w:p w:rsidR="002C55A4" w:rsidRDefault="002C55A4" w:rsidP="002C55A4">
      <w:pPr>
        <w:numPr>
          <w:ilvl w:val="0"/>
          <w:numId w:val="2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Допускать негативного воздействия на ребенка: упрекать, наказывать, надсмехаться, подшучивать и т.д.</w:t>
      </w:r>
    </w:p>
    <w:p w:rsidR="002C55A4" w:rsidRDefault="002C55A4" w:rsidP="002C55A4">
      <w:pPr>
        <w:numPr>
          <w:ilvl w:val="0"/>
          <w:numId w:val="2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Выступать в роли судьи.</w:t>
      </w:r>
    </w:p>
    <w:p w:rsidR="002C55A4" w:rsidRDefault="002C55A4" w:rsidP="002C55A4">
      <w:pPr>
        <w:numPr>
          <w:ilvl w:val="0"/>
          <w:numId w:val="2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Говорить: «Посмотри на все, ради чего ты должен жить…»</w:t>
      </w:r>
    </w:p>
    <w:p w:rsidR="002C55A4" w:rsidRDefault="002C55A4" w:rsidP="002C55A4">
      <w:pPr>
        <w:numPr>
          <w:ilvl w:val="0"/>
          <w:numId w:val="2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Оставлять опасные предметы – лекарства, колющие, режущие предметы и прочее – в зоне досягаемости подростка, имеющего намерение уйти из жизни.</w:t>
      </w:r>
    </w:p>
    <w:p w:rsidR="002C55A4" w:rsidRDefault="002C55A4" w:rsidP="002C55A4">
      <w:pPr>
        <w:numPr>
          <w:ilvl w:val="0"/>
          <w:numId w:val="2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Оставлять в одиночестве ребенка, собирающегося покончить с собой.</w:t>
      </w:r>
    </w:p>
    <w:p w:rsidR="002C55A4" w:rsidRDefault="002C55A4" w:rsidP="002C55A4">
      <w:pPr>
        <w:numPr>
          <w:ilvl w:val="0"/>
          <w:numId w:val="2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Спорить, стараться образумить его, говоря: «Ты не можешь убить себя, потому что…»</w:t>
      </w:r>
    </w:p>
    <w:p w:rsidR="002C55A4" w:rsidRDefault="002C55A4" w:rsidP="002C55A4">
      <w:pPr>
        <w:numPr>
          <w:ilvl w:val="0"/>
          <w:numId w:val="2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Наталкивать на мысль словами: «Пойди и сделай это…»</w:t>
      </w:r>
    </w:p>
    <w:p w:rsidR="002C55A4" w:rsidRDefault="002C55A4" w:rsidP="002C55A4">
      <w:pPr>
        <w:numPr>
          <w:ilvl w:val="0"/>
          <w:numId w:val="2"/>
        </w:numPr>
        <w:tabs>
          <w:tab w:val="clear" w:pos="1276"/>
          <w:tab w:val="left" w:pos="285"/>
          <w:tab w:val="num" w:pos="709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Успокаивать ребенка, приводя в качестве примера ситуации с проблемами других людей: «Да ведь у тебя не произошло ничего страшного, а вот у такого-то человека на самом деле беда»</w:t>
      </w:r>
    </w:p>
    <w:p w:rsidR="002C55A4" w:rsidRDefault="002C55A4" w:rsidP="002C55A4">
      <w:pPr>
        <w:tabs>
          <w:tab w:val="left" w:pos="285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  <w:r>
        <w:rPr>
          <w:rFonts w:ascii="Times New Roman" w:hAnsi="Times New Roman" w:cs="Times New Roman"/>
          <w:lang w:val="ru-RU" w:eastAsia="ar-SA" w:bidi="ar-SA"/>
        </w:rPr>
        <w:t>Правила поведения с ребенком, склонным к суициду</w:t>
      </w:r>
    </w:p>
    <w:p w:rsidR="002C55A4" w:rsidRDefault="002C55A4" w:rsidP="002C55A4">
      <w:pPr>
        <w:tabs>
          <w:tab w:val="left" w:pos="285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</w:p>
    <w:p w:rsidR="0054739F" w:rsidRPr="0054739F" w:rsidRDefault="0054739F" w:rsidP="0054739F">
      <w:pPr>
        <w:tabs>
          <w:tab w:val="left" w:pos="285"/>
        </w:tabs>
        <w:ind w:left="709"/>
        <w:jc w:val="center"/>
        <w:rPr>
          <w:rFonts w:ascii="Monotype Corsiva" w:hAnsi="Monotype Corsiva" w:cs="Times New Roman"/>
          <w:b/>
          <w:sz w:val="28"/>
          <w:lang w:val="ru-RU" w:eastAsia="ar-SA" w:bidi="ar-SA"/>
        </w:rPr>
      </w:pPr>
      <w:r w:rsidRPr="0054739F">
        <w:rPr>
          <w:rFonts w:ascii="Monotype Corsiva" w:hAnsi="Monotype Corsiva" w:cs="Times New Roman"/>
          <w:b/>
          <w:sz w:val="28"/>
          <w:lang w:val="ru-RU" w:eastAsia="ar-SA" w:bidi="ar-SA"/>
        </w:rPr>
        <w:lastRenderedPageBreak/>
        <w:t>Правила поведения с ребенком, склонным к суициду</w:t>
      </w:r>
    </w:p>
    <w:p w:rsidR="0054739F" w:rsidRDefault="0054739F" w:rsidP="002C55A4">
      <w:pPr>
        <w:tabs>
          <w:tab w:val="left" w:pos="285"/>
        </w:tabs>
        <w:ind w:left="709"/>
        <w:jc w:val="both"/>
        <w:rPr>
          <w:rFonts w:ascii="Times New Roman" w:hAnsi="Times New Roman" w:cs="Times New Roman"/>
          <w:lang w:val="ru-RU" w:eastAsia="ar-SA" w:bidi="ar-SA"/>
        </w:rPr>
      </w:pPr>
    </w:p>
    <w:tbl>
      <w:tblPr>
        <w:tblStyle w:val="a3"/>
        <w:tblW w:w="5000" w:type="pct"/>
        <w:tblLook w:val="01E0"/>
      </w:tblPr>
      <w:tblGrid>
        <w:gridCol w:w="1989"/>
        <w:gridCol w:w="1869"/>
        <w:gridCol w:w="1744"/>
      </w:tblGrid>
      <w:tr w:rsidR="002C55A4" w:rsidRPr="005D263D" w:rsidTr="002C55A4">
        <w:tc>
          <w:tcPr>
            <w:tcW w:w="1774" w:type="pct"/>
          </w:tcPr>
          <w:p w:rsidR="002C55A4" w:rsidRPr="005D263D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lang w:val="ru-RU" w:eastAsia="ar-SA" w:bidi="ar-SA"/>
              </w:rPr>
            </w:pPr>
            <w:r w:rsidRPr="005D263D">
              <w:rPr>
                <w:rFonts w:ascii="Times New Roman" w:hAnsi="Times New Roman" w:cs="Times New Roman"/>
                <w:b/>
                <w:lang w:val="ru-RU" w:eastAsia="ar-SA" w:bidi="ar-SA"/>
              </w:rPr>
              <w:t>Если вы слышите</w:t>
            </w:r>
          </w:p>
        </w:tc>
        <w:tc>
          <w:tcPr>
            <w:tcW w:w="1668" w:type="pct"/>
          </w:tcPr>
          <w:p w:rsidR="002C55A4" w:rsidRPr="005D263D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lang w:val="ru-RU" w:eastAsia="ar-SA" w:bidi="ar-SA"/>
              </w:rPr>
            </w:pPr>
            <w:r w:rsidRPr="005D263D">
              <w:rPr>
                <w:rFonts w:ascii="Times New Roman" w:hAnsi="Times New Roman" w:cs="Times New Roman"/>
                <w:b/>
                <w:lang w:val="ru-RU" w:eastAsia="ar-SA" w:bidi="ar-SA"/>
              </w:rPr>
              <w:t>Обязательно скажите</w:t>
            </w:r>
          </w:p>
        </w:tc>
        <w:tc>
          <w:tcPr>
            <w:tcW w:w="1557" w:type="pct"/>
          </w:tcPr>
          <w:p w:rsidR="002C55A4" w:rsidRPr="005D263D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lang w:val="ru-RU" w:eastAsia="ar-SA" w:bidi="ar-SA"/>
              </w:rPr>
            </w:pPr>
            <w:r w:rsidRPr="005D263D">
              <w:rPr>
                <w:rFonts w:ascii="Times New Roman" w:hAnsi="Times New Roman" w:cs="Times New Roman"/>
                <w:b/>
                <w:lang w:val="ru-RU" w:eastAsia="ar-SA" w:bidi="ar-SA"/>
              </w:rPr>
              <w:t>Не говорите</w:t>
            </w:r>
          </w:p>
        </w:tc>
      </w:tr>
      <w:tr w:rsidR="002C55A4" w:rsidTr="002C55A4">
        <w:tc>
          <w:tcPr>
            <w:tcW w:w="1774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«Ненавижу школу…»</w:t>
            </w:r>
          </w:p>
        </w:tc>
        <w:tc>
          <w:tcPr>
            <w:tcW w:w="1668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«Что происходит у нас? Из-за чего ты так себя чувствуешь?»</w:t>
            </w:r>
          </w:p>
        </w:tc>
        <w:tc>
          <w:tcPr>
            <w:tcW w:w="1557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 xml:space="preserve">«Когда я был в твоем возрасте…», </w:t>
            </w:r>
          </w:p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 xml:space="preserve">«Да ты просто </w:t>
            </w:r>
            <w:proofErr w:type="gramStart"/>
            <w:r>
              <w:rPr>
                <w:rFonts w:ascii="Times New Roman" w:hAnsi="Times New Roman" w:cs="Times New Roman"/>
                <w:lang w:val="ru-RU" w:eastAsia="ar-SA" w:bidi="ar-SA"/>
              </w:rPr>
              <w:t>лентяй</w:t>
            </w:r>
            <w:proofErr w:type="gramEnd"/>
            <w:r>
              <w:rPr>
                <w:rFonts w:ascii="Times New Roman" w:hAnsi="Times New Roman" w:cs="Times New Roman"/>
                <w:lang w:val="ru-RU" w:eastAsia="ar-SA" w:bidi="ar-SA"/>
              </w:rPr>
              <w:t>…»</w:t>
            </w:r>
          </w:p>
        </w:tc>
      </w:tr>
      <w:tr w:rsidR="002C55A4" w:rsidRPr="00A166DB" w:rsidTr="002C55A4">
        <w:tc>
          <w:tcPr>
            <w:tcW w:w="1774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«Все кажется таким безнадежным…»</w:t>
            </w:r>
          </w:p>
        </w:tc>
        <w:tc>
          <w:tcPr>
            <w:tcW w:w="1668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 xml:space="preserve">«Иногда все мы чувствуем себя подавленными. Давай подумаем, какие у нас </w:t>
            </w:r>
            <w:proofErr w:type="gramStart"/>
            <w:r>
              <w:rPr>
                <w:rFonts w:ascii="Times New Roman" w:hAnsi="Times New Roman" w:cs="Times New Roman"/>
                <w:lang w:val="ru-RU" w:eastAsia="ar-SA" w:bidi="ar-SA"/>
              </w:rPr>
              <w:t>проблемы</w:t>
            </w:r>
            <w:proofErr w:type="gramEnd"/>
            <w:r>
              <w:rPr>
                <w:rFonts w:ascii="Times New Roman" w:hAnsi="Times New Roman" w:cs="Times New Roman"/>
                <w:lang w:val="ru-RU" w:eastAsia="ar-SA" w:bidi="ar-SA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lang w:val="ru-RU" w:eastAsia="ar-SA" w:bidi="ar-SA"/>
              </w:rPr>
              <w:t>какую</w:t>
            </w:r>
            <w:proofErr w:type="gramEnd"/>
            <w:r>
              <w:rPr>
                <w:rFonts w:ascii="Times New Roman" w:hAnsi="Times New Roman" w:cs="Times New Roman"/>
                <w:lang w:val="ru-RU" w:eastAsia="ar-SA" w:bidi="ar-SA"/>
              </w:rPr>
              <w:t xml:space="preserve"> из них надо решить в первую очередь»</w:t>
            </w:r>
          </w:p>
        </w:tc>
        <w:tc>
          <w:tcPr>
            <w:tcW w:w="1557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«Подумай о тех, кому еще хуже, чем тебе»</w:t>
            </w:r>
          </w:p>
        </w:tc>
      </w:tr>
      <w:tr w:rsidR="002C55A4" w:rsidRPr="00A166DB" w:rsidTr="002C55A4">
        <w:tc>
          <w:tcPr>
            <w:tcW w:w="1774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«Всем было бы лучше без меня!»</w:t>
            </w:r>
          </w:p>
        </w:tc>
        <w:tc>
          <w:tcPr>
            <w:tcW w:w="1668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«Ты очень много значишь для нас. Меня беспокоит твое настроение. Скажи, что происходит?»</w:t>
            </w:r>
          </w:p>
        </w:tc>
        <w:tc>
          <w:tcPr>
            <w:tcW w:w="1557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«Не говори глупостей. Давай поговорим о чем-нибудь другом»</w:t>
            </w:r>
          </w:p>
        </w:tc>
      </w:tr>
      <w:tr w:rsidR="002C55A4" w:rsidRPr="00A166DB" w:rsidTr="002C55A4">
        <w:tc>
          <w:tcPr>
            <w:tcW w:w="1774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«Вы не понимаете меня!»</w:t>
            </w:r>
          </w:p>
        </w:tc>
        <w:tc>
          <w:tcPr>
            <w:tcW w:w="1668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«Расскажи мне, как ты себя чувствуешь. Я действительно хочу знать и постараюсь понять тебя»</w:t>
            </w:r>
          </w:p>
        </w:tc>
        <w:tc>
          <w:tcPr>
            <w:tcW w:w="1557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«Кто может понять молодежь в наши дни!»</w:t>
            </w:r>
          </w:p>
        </w:tc>
      </w:tr>
      <w:tr w:rsidR="002C55A4" w:rsidRPr="00A166DB" w:rsidTr="002C55A4">
        <w:tc>
          <w:tcPr>
            <w:tcW w:w="1774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«Я совершил ужасный поступок»</w:t>
            </w:r>
          </w:p>
        </w:tc>
        <w:tc>
          <w:tcPr>
            <w:tcW w:w="1668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«Давай сядем и поговорим об этом»</w:t>
            </w:r>
          </w:p>
        </w:tc>
        <w:tc>
          <w:tcPr>
            <w:tcW w:w="1557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«Что посеешь, то и пожнешь!»</w:t>
            </w:r>
          </w:p>
        </w:tc>
      </w:tr>
      <w:tr w:rsidR="002C55A4" w:rsidRPr="00A166DB" w:rsidTr="002C55A4">
        <w:tc>
          <w:tcPr>
            <w:tcW w:w="1774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«А если у меня не получится…»</w:t>
            </w:r>
          </w:p>
        </w:tc>
        <w:tc>
          <w:tcPr>
            <w:tcW w:w="1668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«если не получится, я буду знать, что ты сделал все возможное»</w:t>
            </w:r>
          </w:p>
        </w:tc>
        <w:tc>
          <w:tcPr>
            <w:tcW w:w="1557" w:type="pct"/>
          </w:tcPr>
          <w:p w:rsidR="002C55A4" w:rsidRDefault="002C55A4" w:rsidP="002C55A4">
            <w:pPr>
              <w:tabs>
                <w:tab w:val="left" w:pos="285"/>
              </w:tabs>
              <w:rPr>
                <w:rFonts w:ascii="Times New Roman" w:hAnsi="Times New Roman" w:cs="Times New Roman"/>
                <w:lang w:val="ru-RU" w:eastAsia="ar-SA" w:bidi="ar-SA"/>
              </w:rPr>
            </w:pPr>
            <w:r>
              <w:rPr>
                <w:rFonts w:ascii="Times New Roman" w:hAnsi="Times New Roman" w:cs="Times New Roman"/>
                <w:lang w:val="ru-RU" w:eastAsia="ar-SA" w:bidi="ar-SA"/>
              </w:rPr>
              <w:t>«Если не получится – значит, ты недостаточно старался!»</w:t>
            </w:r>
          </w:p>
        </w:tc>
      </w:tr>
    </w:tbl>
    <w:p w:rsidR="002C55A4" w:rsidRDefault="002C55A4" w:rsidP="002C55A4">
      <w:pPr>
        <w:tabs>
          <w:tab w:val="left" w:pos="285"/>
        </w:tabs>
        <w:jc w:val="both"/>
        <w:rPr>
          <w:rFonts w:ascii="Times New Roman" w:hAnsi="Times New Roman" w:cs="Times New Roman"/>
          <w:lang w:val="ru-RU" w:eastAsia="ar-SA" w:bidi="ar-SA"/>
        </w:rPr>
      </w:pPr>
    </w:p>
    <w:p w:rsidR="00601229" w:rsidRDefault="00601229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54739F" w:rsidRDefault="0054739F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54739F" w:rsidP="002C55A4">
      <w:pPr>
        <w:widowControl w:val="0"/>
        <w:suppressAutoHyphens w:val="0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261619</wp:posOffset>
            </wp:positionH>
            <wp:positionV relativeFrom="paragraph">
              <wp:posOffset>140970</wp:posOffset>
            </wp:positionV>
            <wp:extent cx="3095625" cy="2733675"/>
            <wp:effectExtent l="171450" t="133350" r="371475" b="314325"/>
            <wp:wrapNone/>
            <wp:docPr id="2" name="Рисунок 1" descr="H:\Новая папка\b2afe6aec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\b2afe6aec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33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54739F" w:rsidRPr="0054739F" w:rsidRDefault="0054739F" w:rsidP="0054739F">
      <w:pPr>
        <w:widowControl w:val="0"/>
        <w:suppressAutoHyphens w:val="0"/>
        <w:jc w:val="center"/>
        <w:rPr>
          <w:rFonts w:ascii="Monotype Corsiva" w:hAnsi="Monotype Corsiva" w:cs="Times New Roman"/>
          <w:sz w:val="36"/>
          <w:lang w:val="ru-RU"/>
        </w:rPr>
      </w:pPr>
      <w:r w:rsidRPr="0054739F">
        <w:rPr>
          <w:rFonts w:ascii="Monotype Corsiva" w:hAnsi="Monotype Corsiva" w:cs="Times New Roman"/>
          <w:sz w:val="36"/>
          <w:lang w:val="ru-RU"/>
        </w:rPr>
        <w:t>Советы родителям</w:t>
      </w:r>
    </w:p>
    <w:p w:rsidR="002C55A4" w:rsidRPr="0054739F" w:rsidRDefault="00A166DB" w:rsidP="0054739F">
      <w:pPr>
        <w:widowControl w:val="0"/>
        <w:suppressAutoHyphens w:val="0"/>
        <w:jc w:val="center"/>
        <w:rPr>
          <w:rFonts w:ascii="Monotype Corsiva" w:hAnsi="Monotype Corsiva" w:cs="Times New Roman"/>
          <w:sz w:val="36"/>
          <w:lang w:val="ru-RU"/>
        </w:rPr>
      </w:pPr>
      <w:r>
        <w:rPr>
          <w:rFonts w:ascii="Monotype Corsiva" w:hAnsi="Monotype Corsiva" w:cs="Times New Roman"/>
          <w:sz w:val="36"/>
          <w:lang w:val="ru-RU"/>
        </w:rPr>
        <w:t xml:space="preserve">   </w:t>
      </w:r>
      <w:r w:rsidR="0054739F" w:rsidRPr="0054739F">
        <w:rPr>
          <w:rFonts w:ascii="Monotype Corsiva" w:hAnsi="Monotype Corsiva" w:cs="Times New Roman"/>
          <w:sz w:val="36"/>
          <w:lang w:val="ru-RU"/>
        </w:rPr>
        <w:t>по предотвращению суицида</w:t>
      </w:r>
    </w:p>
    <w:p w:rsidR="0054739F" w:rsidRPr="0054739F" w:rsidRDefault="0054739F" w:rsidP="0054739F">
      <w:pPr>
        <w:widowControl w:val="0"/>
        <w:suppressAutoHyphens w:val="0"/>
        <w:jc w:val="center"/>
        <w:rPr>
          <w:rFonts w:ascii="Monotype Corsiva" w:hAnsi="Monotype Corsiva" w:cs="Times New Roman"/>
          <w:sz w:val="36"/>
          <w:lang w:val="ru-RU"/>
        </w:rPr>
      </w:pPr>
      <w:r w:rsidRPr="0054739F">
        <w:rPr>
          <w:rFonts w:ascii="Monotype Corsiva" w:hAnsi="Monotype Corsiva" w:cs="Times New Roman"/>
          <w:sz w:val="36"/>
          <w:lang w:val="ru-RU"/>
        </w:rPr>
        <w:t>у детей и подростков</w:t>
      </w: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Default="002C55A4" w:rsidP="002C55A4">
      <w:pPr>
        <w:widowControl w:val="0"/>
        <w:suppressAutoHyphens w:val="0"/>
        <w:rPr>
          <w:lang w:val="ru-RU"/>
        </w:rPr>
      </w:pPr>
    </w:p>
    <w:p w:rsidR="002C55A4" w:rsidRPr="002C55A4" w:rsidRDefault="002C55A4" w:rsidP="002C55A4">
      <w:pPr>
        <w:widowControl w:val="0"/>
        <w:suppressAutoHyphens w:val="0"/>
        <w:rPr>
          <w:lang w:val="ru-RU"/>
        </w:rPr>
      </w:pPr>
    </w:p>
    <w:sectPr w:rsidR="002C55A4" w:rsidRPr="002C55A4" w:rsidSect="002C55A4">
      <w:pgSz w:w="16838" w:h="11906" w:orient="landscape"/>
      <w:pgMar w:top="284" w:right="284" w:bottom="284" w:left="284" w:header="709" w:footer="709" w:gutter="0"/>
      <w:cols w:num="3" w:space="5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50AA"/>
    <w:multiLevelType w:val="hybridMultilevel"/>
    <w:tmpl w:val="916C7676"/>
    <w:lvl w:ilvl="0" w:tplc="99D4D512">
      <w:start w:val="1"/>
      <w:numFmt w:val="bullet"/>
      <w:lvlText w:val=""/>
      <w:lvlJc w:val="left"/>
      <w:pPr>
        <w:tabs>
          <w:tab w:val="num" w:pos="1276"/>
        </w:tabs>
        <w:ind w:left="1276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7BA778F9"/>
    <w:multiLevelType w:val="hybridMultilevel"/>
    <w:tmpl w:val="847AC1C4"/>
    <w:lvl w:ilvl="0" w:tplc="99D4D512">
      <w:start w:val="1"/>
      <w:numFmt w:val="bullet"/>
      <w:lvlText w:val=""/>
      <w:lvlJc w:val="left"/>
      <w:pPr>
        <w:tabs>
          <w:tab w:val="num" w:pos="1276"/>
        </w:tabs>
        <w:ind w:left="1276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5A4"/>
    <w:rsid w:val="002C55A4"/>
    <w:rsid w:val="003B5335"/>
    <w:rsid w:val="0054739F"/>
    <w:rsid w:val="00601229"/>
    <w:rsid w:val="006063BC"/>
    <w:rsid w:val="006F17D2"/>
    <w:rsid w:val="00A166DB"/>
    <w:rsid w:val="00DE76F7"/>
    <w:rsid w:val="00F3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A4"/>
    <w:pPr>
      <w:suppressAutoHyphens/>
      <w:ind w:firstLine="0"/>
    </w:pPr>
    <w:rPr>
      <w:rFonts w:ascii="Calibri" w:eastAsia="Calibri" w:hAnsi="Calibri" w:cs="Calibri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5A4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55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5A4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2D3A1-BDEC-4E3D-9F51-688B1ECA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2019-02-20T06:37:00Z</dcterms:created>
  <dcterms:modified xsi:type="dcterms:W3CDTF">2019-02-21T06:16:00Z</dcterms:modified>
</cp:coreProperties>
</file>