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C0" w:rsidRPr="007C65C0" w:rsidRDefault="007C65C0" w:rsidP="007C65C0">
      <w:pPr>
        <w:spacing w:before="225" w:after="150" w:line="240" w:lineRule="auto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Принципы здорового питания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старше 7 лет нуждается в сбалансированном здоровом рационе не мен</w:t>
      </w:r>
      <w:bookmarkStart w:id="0" w:name="_GoBack"/>
      <w:bookmarkEnd w:id="0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ьше детей младшего возраста.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Основными нюансами питания детей этого возраста являются такие: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течение дня с пищей должно поступать столько калорий, чтобы покрыть </w:t>
      </w:r>
      <w:proofErr w:type="spell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энергозатраты</w:t>
      </w:r>
      <w:proofErr w:type="spell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ребенка.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Рацион школьника должен быть сбалансирован </w:t>
      </w:r>
      <w:proofErr w:type="gram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</w:t>
      </w:r>
      <w:proofErr w:type="gram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незаменимым и заменимым нутриентам. Для этого рекомендуется его максимально разнообразить.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 учитывать индивидуальные особенности организма ребенка.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Минимум 60% белков в рационе ребенка-школьника должно поступать из продуктов животного происхождения.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Количество получаемых с пищей углеводов для школьника должно быть в 4 раза больше, чем количество белка или количество жира.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Быстрые углеводы, представленные в меню ребенка сладостями, должны составлять до 10-20% всех углеводов.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Важно наличие режима приемов пищи, чтобы ребенок питался регулярно.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Рацион школьника должен включать хлеб, картофель, злаки. Мучные изделия для ребенка стоит готовить на муке грубого помола.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Один-два раза в неделю ребенок должен есть рыбу. Также минимум один раз в недельном меню школьника должно быть красное мясо.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Бобовые ребенку этого возраста </w:t>
      </w:r>
      <w:proofErr w:type="gram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рекомендуют</w:t>
      </w:r>
      <w:proofErr w:type="gram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1-2 раза в неделю.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Ежедневно в рационе ребенка должно присутствовать пять порций овощей и фруктов. </w:t>
      </w:r>
      <w:proofErr w:type="gram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Одной порцией считают апельсин, яблоко, банан или другой средний фрукт, 10-15 ягод или виноградин, два небольших фрукта (абрикос, слив), 50 г овощного салата, стакан сока (учитывается лишь натуральный сок), столовая ложка сухофруктов, 3 ст. л. отварных овощей.</w:t>
      </w:r>
      <w:proofErr w:type="gramEnd"/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Ежедневно ребенку следует употреблять молочные продукты. Рекомендуется три порции, одной из которых может быть 30 г сыра, стакан молока, один йогурт.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Сладости и жирные продукты допустимы в рационе школьника, если они не заменяют собой полезную и здоровую пищу, поскольку в печенье, тортах, вафлях, картофеле фри и других подобных продуктах очень мало витаминов и минеральных компонентов.</w:t>
      </w:r>
    </w:p>
    <w:p w:rsidR="007C65C0" w:rsidRPr="007C65C0" w:rsidRDefault="007C65C0" w:rsidP="007C65C0">
      <w:pPr>
        <w:numPr>
          <w:ilvl w:val="0"/>
          <w:numId w:val="1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Стоит минимизировать поступление с пищей синтетических пищевых добавок, а также специй.</w:t>
      </w:r>
    </w:p>
    <w:p w:rsidR="007C65C0" w:rsidRPr="007C65C0" w:rsidRDefault="007C65C0" w:rsidP="007C65C0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 wp14:anchorId="5AF1D92C" wp14:editId="0B25598F">
            <wp:extent cx="3000375" cy="2247900"/>
            <wp:effectExtent l="0" t="0" r="9525" b="0"/>
            <wp:docPr id="1" name="Рисунок 1" descr="Школьник с сладким и фрук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кольник с сладким и фрукт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42935835" wp14:editId="29ABC86A">
            <wp:extent cx="3000375" cy="2247900"/>
            <wp:effectExtent l="0" t="0" r="9525" b="0"/>
            <wp:docPr id="2" name="Рисунок 2" descr="Свежевыжатый сок из апельсина готовит ребенок с пап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вежевыжатый сок из апельсина готовит ребенок с папо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Потребности ребенка-школьника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054"/>
        <w:gridCol w:w="2296"/>
        <w:gridCol w:w="2296"/>
      </w:tblGrid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6-9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10-13 лет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14-17 лет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Потребность в энергии (в </w:t>
            </w:r>
            <w:proofErr w:type="gramStart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ккал</w:t>
            </w:r>
            <w:proofErr w:type="gramEnd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1 кг веса)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(в среднем 2300 ккал в сутки)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(в среднем 2500-2700 ккал в сутки)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(в среднем 2600-3000 ккал в сутки)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Потребность в белках (</w:t>
            </w:r>
            <w:proofErr w:type="gramStart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80-90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100-110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Потребность в жирах (</w:t>
            </w:r>
            <w:proofErr w:type="gramStart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85-95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90-100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Потребность в углеводах (</w:t>
            </w:r>
            <w:proofErr w:type="gramStart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день)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320-260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360-400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400-440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200-220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Молоко и молочные продукты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мл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мл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500-600 мл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Яйца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штука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штука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штука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7C65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Сыр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10-15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60-70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Сахар и сладости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80-100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Хлебобулочные изделия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300-400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ржаной хлеб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100-150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30-35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Крупы, макароны и бобовые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35-45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50-60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275-300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320-350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250-300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Фрукты сырые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150-300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150-300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150-300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Фрукты сушеные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20-25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Сливочное масло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30-40 г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Растительное масло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15-20 г</w:t>
            </w:r>
          </w:p>
        </w:tc>
      </w:tr>
    </w:tbl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Режим питания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 режим приема пищи ребенка, посещающего школу, влияет смена обучения. Если ребенок учится в первую смену, то он:</w:t>
      </w:r>
    </w:p>
    <w:p w:rsidR="007C65C0" w:rsidRPr="007C65C0" w:rsidRDefault="007C65C0" w:rsidP="007C65C0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Завтракает дома примерно в 7-8 часов.</w:t>
      </w:r>
    </w:p>
    <w:p w:rsidR="007C65C0" w:rsidRPr="007C65C0" w:rsidRDefault="007C65C0" w:rsidP="007C65C0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Перекусывает в школе в 10-11 часов.</w:t>
      </w:r>
    </w:p>
    <w:p w:rsidR="007C65C0" w:rsidRPr="007C65C0" w:rsidRDefault="007C65C0" w:rsidP="007C65C0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Обедает дома либо в школе в 13-14 часов.</w:t>
      </w:r>
    </w:p>
    <w:p w:rsidR="007C65C0" w:rsidRPr="007C65C0" w:rsidRDefault="007C65C0" w:rsidP="007C65C0">
      <w:pPr>
        <w:numPr>
          <w:ilvl w:val="0"/>
          <w:numId w:val="2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Ужинает дома примерно в 19 часов.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Ребенок, обучение которого происходит во вторую смену:</w:t>
      </w:r>
    </w:p>
    <w:p w:rsidR="007C65C0" w:rsidRPr="007C65C0" w:rsidRDefault="007C65C0" w:rsidP="007C65C0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Завтракает дома в 8-9 часов.</w:t>
      </w:r>
    </w:p>
    <w:p w:rsidR="007C65C0" w:rsidRPr="007C65C0" w:rsidRDefault="007C65C0" w:rsidP="007C65C0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Обедает дома перед тем, как отправиться в школу, в 12-13 часов.</w:t>
      </w:r>
    </w:p>
    <w:p w:rsidR="007C65C0" w:rsidRPr="007C65C0" w:rsidRDefault="007C65C0" w:rsidP="007C65C0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Перекусывает в школе в 16-17 часов.</w:t>
      </w:r>
    </w:p>
    <w:p w:rsidR="007C65C0" w:rsidRPr="007C65C0" w:rsidRDefault="007C65C0" w:rsidP="007C65C0">
      <w:pPr>
        <w:numPr>
          <w:ilvl w:val="0"/>
          <w:numId w:val="3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Ужинает дома примерно в 20 часов.</w:t>
      </w:r>
    </w:p>
    <w:p w:rsidR="007C65C0" w:rsidRPr="007C65C0" w:rsidRDefault="007C65C0" w:rsidP="007C65C0">
      <w:pPr>
        <w:spacing w:after="15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Завтрак и обед должны быть наиболее энергетически ценными и обеспечивать в сумме около 60% от дневной калорийности. Ужинать ребенок должен максимум за два часа до того, как он отправится спать.</w:t>
      </w:r>
    </w:p>
    <w:p w:rsidR="007C65C0" w:rsidRPr="007C65C0" w:rsidRDefault="007C65C0" w:rsidP="007C65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 wp14:anchorId="19E44665" wp14:editId="656D44C4">
            <wp:extent cx="3810000" cy="2895600"/>
            <wp:effectExtent l="0" t="0" r="0" b="0"/>
            <wp:docPr id="3" name="Рисунок 3" descr="Хороший аппетит у шк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роший аппетит у школьни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Какими способами лучше готовить пищу?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Школьникам готовить пищу можно любым способом, но все же увлекаться жаркой не рекомендуют, особенно, если у ребенка низкая активность или есть склонность к набору подкожного жира. </w:t>
      </w: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Наиболее оптимальными видами приготовления пищи для детей считают тушение, запекание и отваривание.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Какие продукты нужно ограничить в рационе?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Старайтесь ограничивать в меню ребенка такие продукты: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Сахар и белый хлеб – при избыточном потреблении они вызывают набор веса.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Продукты, в которых есть пищевые добавки (красители, консерванты и другие).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Маргарин.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сезонные фрукты и овощи.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Сладкую газировку.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Продукты с кофеином.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Майонез, кетчупы и другие соусы промышленного производства.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Острые блюда.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Фастфуд</w:t>
      </w:r>
      <w:proofErr w:type="spell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Сырокопченые колбасы.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Грибы.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Блюда, которые готовятся во фритюре.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Соки в пакетах.</w:t>
      </w:r>
    </w:p>
    <w:p w:rsidR="007C65C0" w:rsidRPr="007C65C0" w:rsidRDefault="007C65C0" w:rsidP="007C65C0">
      <w:pPr>
        <w:numPr>
          <w:ilvl w:val="0"/>
          <w:numId w:val="4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Жвачки и леденцы.</w:t>
      </w:r>
    </w:p>
    <w:p w:rsidR="007C65C0" w:rsidRPr="007C65C0" w:rsidRDefault="007C65C0" w:rsidP="007C65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 wp14:anchorId="5BC54F47" wp14:editId="3B7F4CBB">
            <wp:extent cx="3810000" cy="2533650"/>
            <wp:effectExtent l="0" t="0" r="0" b="0"/>
            <wp:docPr id="4" name="Рисунок 4" descr="Ребенок пьет газиров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ебенок пьет газировк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Какие давать жидкости?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Самые оптимальные напитки для ребенка школьного возраста – вода и молоко. </w:t>
      </w: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Недостатками соков являются большое содержание сахара и повышенная кислотность, поэтому их следует либо давать во время приемов пищи, либо разбавлять водой.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общее количество жидкости, которую должен употреблять школьник в день, влияет его активность, питание и погода. Если погода жаркая, а активность ребенка повышена, давайте ребенку больше воды или молока.</w:t>
      </w:r>
    </w:p>
    <w:p w:rsidR="007C65C0" w:rsidRPr="007C65C0" w:rsidRDefault="007C65C0" w:rsidP="007C65C0">
      <w:pPr>
        <w:spacing w:after="15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Газированные напитки и продукты с кофеином в младшем школьном возрасте не рекомендованы. Старшим школьникам давать такие напитки допустимо, но не во время приемов пищи, так как из-за кофеина ухудшается всасывание железа.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Как составлять меню?</w:t>
      </w:r>
    </w:p>
    <w:p w:rsidR="007C65C0" w:rsidRPr="007C65C0" w:rsidRDefault="007C65C0" w:rsidP="007C65C0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завтрак советуют дать 300 г основного блюда, например, каши, запеканки, сырников, макарон, мюсли. К нему предложите 200 мл напитка – чая, какао, цикория.</w:t>
      </w:r>
    </w:p>
    <w:p w:rsidR="007C65C0" w:rsidRPr="007C65C0" w:rsidRDefault="007C65C0" w:rsidP="007C65C0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обед </w:t>
      </w:r>
      <w:proofErr w:type="gram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советуют</w:t>
      </w:r>
      <w:proofErr w:type="gram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есть овощной салат или другую закуску в количестве до 100 г, первое блюдо в объеме до 300 мл, второе блюдо в количестве до 300 г (оно включает мясо или рыбу, а также гарнир) и напиток объемом до 200 мл.</w:t>
      </w:r>
    </w:p>
    <w:p w:rsidR="007C65C0" w:rsidRPr="007C65C0" w:rsidRDefault="007C65C0" w:rsidP="007C65C0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Полдник может включать запеченные либо свежие фрукты, чай, кефир, молоко или другой напиток с печеньем или домашней выпечкой. Рекомендуемый объем напитка для полдника – 200 мл, количество фруктов – 100 г, выпечки – до 100 г.</w:t>
      </w:r>
    </w:p>
    <w:p w:rsidR="007C65C0" w:rsidRPr="007C65C0" w:rsidRDefault="007C65C0" w:rsidP="007C65C0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Последний прием пищи включает 300 г основного блюда и 200 мл напитка. На ужин стоит приготовить ребенку легкое белковое блюдо, например, из творога. Также для ужина хорошо подходят блюда из картофеля и других овощей, каши, блюда из яиц или рыбы.</w:t>
      </w:r>
    </w:p>
    <w:p w:rsidR="007C65C0" w:rsidRPr="007C65C0" w:rsidRDefault="007C65C0" w:rsidP="007C65C0">
      <w:pPr>
        <w:numPr>
          <w:ilvl w:val="0"/>
          <w:numId w:val="5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 каждому приему пищи можно добавлять хлеб в дневном количестве до 150 г пшеничного хлеба и до 75 г ржаного.</w:t>
      </w:r>
    </w:p>
    <w:p w:rsidR="007C65C0" w:rsidRPr="007C65C0" w:rsidRDefault="007C65C0" w:rsidP="007C65C0">
      <w:pPr>
        <w:spacing w:after="15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 первую очередь нужно учесть, в какую смену учится ребенок, поскольку это влияет на его приемы пищи. Кроме того, рекомендуется составление рациона не на один день, а на всю неделю, чтобы блюда не повторялись и все нужные продукты присутствовали в недельном меню.</w:t>
      </w:r>
    </w:p>
    <w:p w:rsidR="007C65C0" w:rsidRPr="007C65C0" w:rsidRDefault="007C65C0" w:rsidP="007C65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3FE35315" wp14:editId="0EF72C51">
            <wp:extent cx="3810000" cy="3105150"/>
            <wp:effectExtent l="0" t="0" r="0" b="0"/>
            <wp:docPr id="5" name="Рисунок 5" descr="Приготовление еды и составление меню вместе с ребен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готовление еды и составление меню вместе с ребенко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Пример правильного меню на неделю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881"/>
        <w:gridCol w:w="2271"/>
        <w:gridCol w:w="1801"/>
        <w:gridCol w:w="2158"/>
      </w:tblGrid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Ужин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Сырники с яблоками и сметаной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капусты и моркови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Борщ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Котлета из кролика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Картофельное пюре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сушеных груш и чернослива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Кефир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Апельсин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Печенье (50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Омлет с зеленым горошком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Настой шиповника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Рисовая молочная каша с изюмом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свеклы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Бульон с яйцом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Биточки из говядины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Тушеная капуста с кабачками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Яблочный сок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Молоко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Булочка с творогом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Яблоко свежее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Картофельные зразы с мясом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медом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Омлет с сыром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Рыбная котлета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Баклажанная икра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Картофельный суп с клецками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Тушеная печень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Кукурузная каша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Фруктовый кисель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Кефир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Запеченное яблоко (100 г)</w:t>
            </w:r>
          </w:p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7C65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Овсяное печенье</w:t>
              </w:r>
            </w:hyperlink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(50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Блины с творогом и изюмом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Молоко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Гречневая молочная каша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Цикорий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редиса и яйца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Рассольник домашний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Куриная котлета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Цветная капуста отварная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Гранатовый сок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Молоко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Пирожок с яблоками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Запеканка из вермишели и творога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вареньем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Творожные оладьи с медом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молоком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яблока и моркови со сметаной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Бульон с лапшой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Бефстроганов с тушеными овощами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Компот из винограда и яблок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Фруктовое желе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Простокваша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Бисквит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Рисовый пудинг с изюмом и курагой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Кефир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7C65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Овсяная каша</w:t>
              </w:r>
            </w:hyperlink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 ягодами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Какао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Кабачковая икра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Свекольник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Запеченная рыба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 отварной с зеленым горошком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Персиковый сок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Молочное желе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(200 мл)</w:t>
            </w:r>
          </w:p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Булочка с </w:t>
            </w:r>
            <w:hyperlink r:id="rId14" w:history="1">
              <w:r w:rsidRPr="007C65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изюмом</w:t>
              </w:r>
            </w:hyperlink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Омлет с помидорами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Цикорий с молоком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  <w:tr w:rsidR="007C65C0" w:rsidRPr="007C65C0" w:rsidTr="007C65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Пшенная каша с </w:t>
            </w:r>
            <w:hyperlink r:id="rId15" w:history="1">
              <w:r w:rsidRPr="007C65C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тыквой</w:t>
              </w:r>
            </w:hyperlink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морковью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 с медом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Бутерброд (100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Салат из огурцов и помидор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Суп-пюре из овощей (300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Биточки из кальмара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Отварные макароны (200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Томатный сок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Хлеб (75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Кефир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Груша (100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Творожное печенье (50 г)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bottom"/>
            <w:hideMark/>
          </w:tcPr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Картофельные котлеты со сметаной (300 г)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Молоко (200 мл)</w:t>
            </w:r>
          </w:p>
          <w:p w:rsidR="007C65C0" w:rsidRPr="007C65C0" w:rsidRDefault="007C65C0" w:rsidP="007C65C0">
            <w:pPr>
              <w:spacing w:before="45" w:after="45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65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(75 г)</w:t>
            </w:r>
          </w:p>
        </w:tc>
      </w:tr>
    </w:tbl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lastRenderedPageBreak/>
        <w:t>Несколько полезных рецептов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Рыбные зразы с творогом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Кусочки рыбного филе (250 г) немного отбейте и посолите. Творог (25 г) смешайте с зеленью и солью. Положите немного творога на каждый кусок рыбного филе, сверните </w:t>
      </w:r>
      <w:proofErr w:type="spell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рулетиком</w:t>
      </w:r>
      <w:proofErr w:type="spell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обваляйте в муке, а потом во взбитом яйце. Немного обжарьте на сковороде, а потом поставьте зразы в духовку, чтобы довести их до готовности.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Рассольник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Почистите, нашинкуйте, а затем пассеруйте одну морковь и одну луковицу, пока они не приобретут желтый цвет. Добавьте томатную пасту (2 ч. л.), готовьте еще 2-3 минуты, затем снимите с огня. Почистите три картофелины, нарежьте на дольки и отварите до полуготовности. Добавьте к картофелю </w:t>
      </w:r>
      <w:proofErr w:type="spell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пассерованные</w:t>
      </w:r>
      <w:proofErr w:type="spell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овощи, нарезанный маленькими кубиками один соленый огурец и щепотку соли. Варите суп до готовности на маленьком огне, а перед подачей в каждую тарелку положите чайную ложку сметаны, которую посыпьте нарезанной зеленью.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Заливные шарики из мяса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Возьмите полкило мяса с костями и сварите, добавив в воду четверть корня сельдерея и четверть корня петрушки. Бульон слейте в отдельную емкость, а мясо измельчите на мясорубке вместе с поджаренной на масле луковицей. Добавьте к получившемуся фаршу сметану (2 ст. л.), растертое сливочное масло (3 ст. л.), перец и соль. Сделайте небольшие шарики. К бульону добавьте предварительно подготовленный желатин (10 г). Залейте шарики бульоном и оставьте застывать. Можно добавить к шарикам нарезанную отварную морковь и сваренные куриные яйца.</w:t>
      </w:r>
    </w:p>
    <w:p w:rsidR="007C65C0" w:rsidRPr="007C65C0" w:rsidRDefault="007C65C0" w:rsidP="007C65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lastRenderedPageBreak/>
        <w:drawing>
          <wp:inline distT="0" distB="0" distL="0" distR="0" wp14:anchorId="5104D0E7" wp14:editId="40CF0163">
            <wp:extent cx="3810000" cy="2619375"/>
            <wp:effectExtent l="0" t="0" r="0" b="9525"/>
            <wp:docPr id="6" name="Рисунок 6" descr="Правильное питание семьи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авильное питание семьи с детьм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Возможные проблемы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питании ребенка школьного возраста возможны разные проблемы, с которыми родители должны уметь вовремя справляться.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Что делать, если ребенок не кушает продукты, которые ему нужны?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ребенка старше семи лет уже сформировались вкусы, поэтому он может отказываться от определенных продуктов, и настаивать, чтобы он их ел, несмотря на отвращение и неприятие, не стоит. Так пищевое поведение может еще больше усугубиться. Родителям стоит попробовать готовить нелюбимые продукты разными способами, возможно, один из них понравится ребенку.</w:t>
      </w:r>
    </w:p>
    <w:p w:rsidR="007C65C0" w:rsidRPr="007C65C0" w:rsidRDefault="007C65C0" w:rsidP="007C65C0">
      <w:pPr>
        <w:spacing w:after="15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 остальном же настаивать на употреблении какой-либо пищи не нужно, если питание ребенка можно назвать разнообразным – если в его рационе есть хотя бы 1 вид молочных продуктов, 1 вид овощей, 1 вариант мяса или рыбы, 1 вид фруктов и какое-либо блюдо из злаков. Эти группы продуктов обязательно должны быть в детском меню.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Быстрые перекусы в школьной столовой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младших школьников в учебных заведениях обычно предусмотрен завтрак, а иногда и горячий обед. Если же ученик покупает в столовой выпечку, родителям стоит позаботиться о том, чтобы завтрак перед учебой и обед сразу после возвращения домой были питательными и сделанными из полезных продуктов. Также давайте ребенку с собой полезную альтернативу школьным булочкам, например, фрукты, йогурты или домашнюю выпечку.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Отсутствие аппетита из-за стресса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Многие школьники испытывают серьезные психологические нагрузки во время обучения, что сказывается на аппетите. Родителям следует внимательно наблюдать за ребенком и вовремя отреагировать на ситуацию, когда стресс стал причиной снижения аппетита.</w:t>
      </w:r>
    </w:p>
    <w:p w:rsidR="007C65C0" w:rsidRPr="007C65C0" w:rsidRDefault="007C65C0" w:rsidP="007C65C0">
      <w:pPr>
        <w:spacing w:after="15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Важно продумать отдых ребенка после возвращения домой и в выходные, предоставив ему возможность переключить внимание и заняться любимым делом. Снять стресс помогают увлечения, особенно, связанные с физической активностью, например, походы в горы, ролики, велосипед, разные спортивные секции.</w:t>
      </w:r>
    </w:p>
    <w:p w:rsidR="007C65C0" w:rsidRPr="007C65C0" w:rsidRDefault="007C65C0" w:rsidP="007C65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4004CCC0" wp14:editId="132FA9FC">
            <wp:extent cx="3810000" cy="2543175"/>
            <wp:effectExtent l="0" t="0" r="0" b="9525"/>
            <wp:docPr id="7" name="Рисунок 7" descr="У школьника нет аппет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 школьника нет аппетит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Как понять, что отсутствие аппетита является симптомом болезни?</w:t>
      </w:r>
    </w:p>
    <w:p w:rsidR="007C65C0" w:rsidRPr="007C65C0" w:rsidRDefault="007C65C0" w:rsidP="007C65C0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 то, что сниженный аппетит может быть признаком заболевания, будут указывать такие факторы:</w:t>
      </w:r>
    </w:p>
    <w:p w:rsidR="007C65C0" w:rsidRPr="007C65C0" w:rsidRDefault="007C65C0" w:rsidP="007C65C0">
      <w:pPr>
        <w:numPr>
          <w:ilvl w:val="0"/>
          <w:numId w:val="6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худеет, он малоактивный и вялый.</w:t>
      </w:r>
    </w:p>
    <w:p w:rsidR="007C65C0" w:rsidRPr="007C65C0" w:rsidRDefault="007C65C0" w:rsidP="007C65C0">
      <w:pPr>
        <w:numPr>
          <w:ilvl w:val="0"/>
          <w:numId w:val="6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него появились проблемы со стулом.</w:t>
      </w:r>
    </w:p>
    <w:p w:rsidR="007C65C0" w:rsidRPr="007C65C0" w:rsidRDefault="007C65C0" w:rsidP="007C65C0">
      <w:pPr>
        <w:numPr>
          <w:ilvl w:val="0"/>
          <w:numId w:val="6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бледный, его кожа очень сухая, состояние волос и ногтей ухудшилось.</w:t>
      </w:r>
    </w:p>
    <w:p w:rsidR="007C65C0" w:rsidRPr="007C65C0" w:rsidRDefault="007C65C0" w:rsidP="007C65C0">
      <w:pPr>
        <w:numPr>
          <w:ilvl w:val="0"/>
          <w:numId w:val="6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жалуется на периодическое появление болей в животе.</w:t>
      </w:r>
    </w:p>
    <w:p w:rsidR="007C65C0" w:rsidRPr="007C65C0" w:rsidRDefault="007C65C0" w:rsidP="007C65C0">
      <w:pPr>
        <w:numPr>
          <w:ilvl w:val="0"/>
          <w:numId w:val="6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коже появились высыпания.</w:t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2"/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</w:pPr>
      <w:r w:rsidRPr="007C65C0">
        <w:rPr>
          <w:rFonts w:ascii="inherit" w:eastAsia="Times New Roman" w:hAnsi="inherit" w:cs="Arial"/>
          <w:i/>
          <w:iCs/>
          <w:color w:val="000000"/>
          <w:sz w:val="30"/>
          <w:szCs w:val="30"/>
          <w:lang w:eastAsia="ru-RU"/>
        </w:rPr>
        <w:t>Переедание</w:t>
      </w:r>
    </w:p>
    <w:p w:rsidR="007C65C0" w:rsidRPr="007C65C0" w:rsidRDefault="007C65C0" w:rsidP="007C65C0">
      <w:pPr>
        <w:spacing w:before="225" w:after="225"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Избыточное употребление пищи приводит к полноте у детей, причиной которой чаще всего выступает наследственность и образ жизни. Полному ребенку врач порекомендует изменить питание, однако родители могут столкнуться с трудностями. К примеру, чтобы не соблазнять ребенка сладостями, от них придется отказаться всей семье. К тому же, ребенок будет считать, что запреты несправедливы, и может лакомиться запрещенными блюдами тайком.</w:t>
      </w:r>
    </w:p>
    <w:p w:rsidR="007C65C0" w:rsidRPr="007C65C0" w:rsidRDefault="007C65C0" w:rsidP="007C65C0">
      <w:pPr>
        <w:spacing w:after="15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lastRenderedPageBreak/>
        <w:t>Лучше всего, если полный ребенок пообщается с диетологом один, тогда он легче воспримет советы врача и почувствует себя более ответственным. По словам специалистов, переедание нередко является признаком психологического неблагополучия, например, одиночества. Поэтому есть смысл сходить с ребенком и к психологу.</w:t>
      </w:r>
    </w:p>
    <w:p w:rsidR="007C65C0" w:rsidRPr="007C65C0" w:rsidRDefault="007C65C0" w:rsidP="007C65C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C65C0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 wp14:anchorId="1B5436B8" wp14:editId="08C3EDEA">
            <wp:extent cx="3810000" cy="2543175"/>
            <wp:effectExtent l="0" t="0" r="0" b="9525"/>
            <wp:docPr id="8" name="Рисунок 8" descr="Полный ребенок - 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лный ребенок - питание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C0" w:rsidRPr="007C65C0" w:rsidRDefault="007C65C0" w:rsidP="007C65C0">
      <w:pPr>
        <w:spacing w:before="225" w:after="15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</w:pPr>
      <w:r w:rsidRPr="007C65C0">
        <w:rPr>
          <w:rFonts w:ascii="inherit" w:eastAsia="Times New Roman" w:hAnsi="inherit" w:cs="Arial"/>
          <w:b/>
          <w:bCs/>
          <w:color w:val="000000"/>
          <w:sz w:val="33"/>
          <w:szCs w:val="33"/>
          <w:lang w:eastAsia="ru-RU"/>
        </w:rPr>
        <w:t>Советы</w:t>
      </w:r>
    </w:p>
    <w:p w:rsidR="007C65C0" w:rsidRPr="007C65C0" w:rsidRDefault="007C65C0" w:rsidP="007C65C0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Приобщить школьника к принципам здорового питания помогут совместные с родителями приемы пищи, при условии, что вся семья питается правильно. Рассказывайте ребенку больше о полезности продуктов и важности питания для поддержания здоровья.</w:t>
      </w:r>
    </w:p>
    <w:p w:rsidR="007C65C0" w:rsidRPr="007C65C0" w:rsidRDefault="007C65C0" w:rsidP="007C65C0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ребенок берет с собой еду в школу, предложите бутерброды с сыром, запеченным мясом, пирожок, булочку с творогом, рогалик, запеканку, фрукты, сырники, йогурты.</w:t>
      </w:r>
      <w:proofErr w:type="gramEnd"/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Продумайте, как упаковать пищу и как ребенок сможет ее съесть. Для этого следует купить специальные контейнеры, а также заворачивать бутерброды в пленку.</w:t>
      </w:r>
    </w:p>
    <w:p w:rsidR="007C65C0" w:rsidRPr="007C65C0" w:rsidRDefault="007C65C0" w:rsidP="007C65C0">
      <w:pPr>
        <w:numPr>
          <w:ilvl w:val="0"/>
          <w:numId w:val="7"/>
        </w:numPr>
        <w:spacing w:after="0" w:line="360" w:lineRule="atLeast"/>
        <w:ind w:left="0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65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давайте детям полностью обезжиренные продукты, но отдавайте предпочтение маложирным видам молочной продукции.</w:t>
      </w:r>
    </w:p>
    <w:p w:rsidR="00DB752B" w:rsidRDefault="00DB752B"/>
    <w:sectPr w:rsidR="00DB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BE2"/>
    <w:multiLevelType w:val="multilevel"/>
    <w:tmpl w:val="248E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C3EEC"/>
    <w:multiLevelType w:val="multilevel"/>
    <w:tmpl w:val="31F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26295"/>
    <w:multiLevelType w:val="multilevel"/>
    <w:tmpl w:val="5BA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56943"/>
    <w:multiLevelType w:val="multilevel"/>
    <w:tmpl w:val="DC1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84418F"/>
    <w:multiLevelType w:val="multilevel"/>
    <w:tmpl w:val="9636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84D8E"/>
    <w:multiLevelType w:val="multilevel"/>
    <w:tmpl w:val="2934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756DE"/>
    <w:multiLevelType w:val="multilevel"/>
    <w:tmpl w:val="B5D0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09"/>
    <w:rsid w:val="007C65C0"/>
    <w:rsid w:val="00A65609"/>
    <w:rsid w:val="00DB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00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78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053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549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671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517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238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1471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945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16636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469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1116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366">
          <w:blockQuote w:val="1"/>
          <w:marLeft w:val="0"/>
          <w:marRight w:val="0"/>
          <w:marTop w:val="150"/>
          <w:marBottom w:val="150"/>
          <w:divBdr>
            <w:top w:val="single" w:sz="12" w:space="6" w:color="FFC988"/>
            <w:left w:val="single" w:sz="12" w:space="30" w:color="FFC988"/>
            <w:bottom w:val="single" w:sz="12" w:space="6" w:color="FFC988"/>
            <w:right w:val="single" w:sz="12" w:space="30" w:color="FFC988"/>
          </w:divBdr>
        </w:div>
        <w:div w:id="8789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krohe.ru/detskoe-pitanie/prikorm/syr/" TargetMode="External"/><Relationship Id="rId13" Type="http://schemas.openxmlformats.org/officeDocument/2006/relationships/hyperlink" Target="https://o-krohe.ru/detskoe-pitanie/prikorm/ovsyanaya-kasha/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o-krohe.ru/detskoe-pitanie/prikorm/ovsyanoe-pechene/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o-krohe.ru/detskoe-pitanie/syraya-tykva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o-krohe.ru/detskoe-pitanie/prikorm/izy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2174</Words>
  <Characters>12393</Characters>
  <Application>Microsoft Office Word</Application>
  <DocSecurity>0</DocSecurity>
  <Lines>103</Lines>
  <Paragraphs>29</Paragraphs>
  <ScaleCrop>false</ScaleCrop>
  <Company/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2021-10-27T12:28:00Z</dcterms:created>
  <dcterms:modified xsi:type="dcterms:W3CDTF">2021-10-27T12:29:00Z</dcterms:modified>
</cp:coreProperties>
</file>