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FE" w:rsidRDefault="00323B49">
      <w:pPr>
        <w:pStyle w:val="20"/>
        <w:shd w:val="clear" w:color="auto" w:fill="auto"/>
        <w:spacing w:after="506"/>
      </w:pPr>
      <w:r>
        <w:t xml:space="preserve">Муниципальное бюджетное общеобразовательное учреждение </w:t>
      </w:r>
      <w:r>
        <w:br/>
      </w: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 </w:t>
      </w:r>
      <w:r>
        <w:br/>
      </w:r>
      <w:r>
        <w:t xml:space="preserve">Ленинского района Республики Крым </w:t>
      </w:r>
      <w:r>
        <w:br/>
      </w:r>
      <w:r>
        <w:t xml:space="preserve">(МБОУ </w:t>
      </w:r>
      <w:proofErr w:type="spellStart"/>
      <w:r>
        <w:t>Щёлкинская</w:t>
      </w:r>
      <w:proofErr w:type="spellEnd"/>
      <w:r>
        <w:t xml:space="preserve"> СОШ №1)</w:t>
      </w:r>
    </w:p>
    <w:tbl>
      <w:tblPr>
        <w:tblW w:w="10314" w:type="dxa"/>
        <w:tblLook w:val="04A0"/>
      </w:tblPr>
      <w:tblGrid>
        <w:gridCol w:w="6487"/>
        <w:gridCol w:w="3827"/>
      </w:tblGrid>
      <w:tr w:rsidR="00323B49" w:rsidRPr="006D52DC" w:rsidTr="00323B49">
        <w:trPr>
          <w:trHeight w:val="1832"/>
        </w:trPr>
        <w:tc>
          <w:tcPr>
            <w:tcW w:w="6487" w:type="dxa"/>
          </w:tcPr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rFonts w:eastAsia="Sylfaen"/>
                <w:b w:val="0"/>
              </w:rPr>
            </w:pPr>
            <w:r w:rsidRPr="006D52DC">
              <w:rPr>
                <w:rStyle w:val="aa"/>
                <w:rFonts w:eastAsia="Sylfaen"/>
                <w:b w:val="0"/>
              </w:rPr>
              <w:t>СОГЛАСОВАНО</w:t>
            </w:r>
          </w:p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rFonts w:eastAsia="Sylfaen"/>
                <w:b w:val="0"/>
              </w:rPr>
            </w:pPr>
            <w:r w:rsidRPr="006D52DC">
              <w:rPr>
                <w:rStyle w:val="aa"/>
                <w:rFonts w:eastAsia="Sylfaen"/>
                <w:b w:val="0"/>
              </w:rPr>
              <w:t xml:space="preserve">Председатель </w:t>
            </w:r>
            <w:proofErr w:type="gramStart"/>
            <w:r w:rsidRPr="006D52DC">
              <w:rPr>
                <w:rStyle w:val="aa"/>
                <w:rFonts w:eastAsia="Sylfaen"/>
                <w:b w:val="0"/>
              </w:rPr>
              <w:t>первичной</w:t>
            </w:r>
            <w:proofErr w:type="gramEnd"/>
          </w:p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rFonts w:eastAsia="Sylfaen"/>
                <w:b w:val="0"/>
              </w:rPr>
            </w:pPr>
            <w:r w:rsidRPr="006D52DC">
              <w:rPr>
                <w:rStyle w:val="aa"/>
                <w:rFonts w:eastAsia="Sylfaen"/>
                <w:b w:val="0"/>
              </w:rPr>
              <w:t>профсоюзной организации</w:t>
            </w:r>
          </w:p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rFonts w:eastAsia="Sylfaen"/>
                <w:b w:val="0"/>
              </w:rPr>
            </w:pPr>
            <w:r w:rsidRPr="006D52DC">
              <w:rPr>
                <w:rStyle w:val="aa"/>
                <w:rFonts w:eastAsia="Sylfaen"/>
                <w:b w:val="0"/>
              </w:rPr>
              <w:t>_______ Е.В. Воронина</w:t>
            </w:r>
          </w:p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rFonts w:eastAsia="Sylfaen"/>
                <w:b w:val="0"/>
              </w:rPr>
            </w:pPr>
            <w:r w:rsidRPr="006D52DC">
              <w:rPr>
                <w:rStyle w:val="aa"/>
                <w:rFonts w:eastAsia="Sylfaen"/>
                <w:b w:val="0"/>
              </w:rPr>
              <w:t>22.10.2024г.</w:t>
            </w:r>
          </w:p>
        </w:tc>
        <w:tc>
          <w:tcPr>
            <w:tcW w:w="3827" w:type="dxa"/>
          </w:tcPr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rFonts w:eastAsia="Sylfaen"/>
                <w:b w:val="0"/>
              </w:rPr>
            </w:pPr>
            <w:r w:rsidRPr="006D52DC">
              <w:rPr>
                <w:rStyle w:val="aa"/>
                <w:rFonts w:eastAsia="Sylfaen"/>
                <w:b w:val="0"/>
              </w:rPr>
              <w:t>УТВЕРЖДЕНО</w:t>
            </w:r>
          </w:p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rFonts w:eastAsia="Sylfaen"/>
                <w:b w:val="0"/>
              </w:rPr>
            </w:pPr>
            <w:r w:rsidRPr="006D52DC">
              <w:rPr>
                <w:rStyle w:val="aa"/>
                <w:rFonts w:eastAsia="Sylfaen"/>
                <w:b w:val="0"/>
              </w:rPr>
              <w:t xml:space="preserve">Директор МБОУ </w:t>
            </w:r>
          </w:p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rFonts w:eastAsia="Sylfaen"/>
                <w:b w:val="0"/>
              </w:rPr>
            </w:pPr>
            <w:proofErr w:type="spellStart"/>
            <w:r w:rsidRPr="006D52DC">
              <w:rPr>
                <w:rStyle w:val="aa"/>
                <w:rFonts w:eastAsia="Sylfaen"/>
                <w:b w:val="0"/>
              </w:rPr>
              <w:t>Щёлкинская</w:t>
            </w:r>
            <w:proofErr w:type="spellEnd"/>
            <w:r w:rsidRPr="006D52DC">
              <w:rPr>
                <w:rStyle w:val="aa"/>
                <w:rFonts w:eastAsia="Sylfaen"/>
                <w:b w:val="0"/>
              </w:rPr>
              <w:t xml:space="preserve"> СОШ №1</w:t>
            </w:r>
          </w:p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rFonts w:eastAsia="Sylfaen"/>
                <w:b w:val="0"/>
              </w:rPr>
            </w:pPr>
            <w:proofErr w:type="gramStart"/>
            <w:r w:rsidRPr="006D52DC">
              <w:rPr>
                <w:rStyle w:val="aa"/>
                <w:rFonts w:eastAsia="Sylfaen"/>
                <w:b w:val="0"/>
              </w:rPr>
              <w:t xml:space="preserve">__________ </w:t>
            </w:r>
            <w:r>
              <w:rPr>
                <w:rStyle w:val="aa"/>
                <w:rFonts w:eastAsia="Sylfaen"/>
                <w:b w:val="0"/>
              </w:rPr>
              <w:t xml:space="preserve"> </w:t>
            </w:r>
            <w:r w:rsidRPr="006D52DC">
              <w:rPr>
                <w:rStyle w:val="aa"/>
                <w:rFonts w:eastAsia="Sylfaen"/>
                <w:b w:val="0"/>
              </w:rPr>
              <w:t>М.А. Дашина</w:t>
            </w:r>
            <w:proofErr w:type="gramEnd"/>
          </w:p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rFonts w:eastAsia="Sylfaen"/>
                <w:b w:val="0"/>
              </w:rPr>
            </w:pPr>
            <w:r w:rsidRPr="006D52DC">
              <w:rPr>
                <w:rStyle w:val="aa"/>
                <w:rFonts w:eastAsia="Sylfaen"/>
                <w:b w:val="0"/>
              </w:rPr>
              <w:t>Приказ  № 265</w:t>
            </w:r>
          </w:p>
          <w:p w:rsidR="00323B49" w:rsidRPr="006D52DC" w:rsidRDefault="00323B49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rFonts w:eastAsia="Sylfaen"/>
                <w:b w:val="0"/>
              </w:rPr>
            </w:pPr>
            <w:r w:rsidRPr="006D52DC">
              <w:rPr>
                <w:rStyle w:val="aa"/>
                <w:rFonts w:eastAsia="Sylfaen"/>
                <w:b w:val="0"/>
              </w:rPr>
              <w:t>От  22.10.2024 г.</w:t>
            </w:r>
          </w:p>
        </w:tc>
      </w:tr>
    </w:tbl>
    <w:p w:rsidR="00323B49" w:rsidRDefault="00323B49" w:rsidP="00323B49">
      <w:pPr>
        <w:pStyle w:val="20"/>
        <w:shd w:val="clear" w:color="auto" w:fill="auto"/>
        <w:spacing w:after="0"/>
        <w:rPr>
          <w:rStyle w:val="23pt"/>
          <w:b/>
          <w:bCs/>
        </w:rPr>
      </w:pPr>
    </w:p>
    <w:p w:rsidR="00323B49" w:rsidRDefault="00323B49" w:rsidP="00323B49">
      <w:pPr>
        <w:pStyle w:val="20"/>
        <w:shd w:val="clear" w:color="auto" w:fill="auto"/>
        <w:spacing w:after="0"/>
        <w:jc w:val="left"/>
        <w:rPr>
          <w:rStyle w:val="23pt"/>
          <w:b/>
          <w:bCs/>
        </w:rPr>
      </w:pPr>
    </w:p>
    <w:p w:rsidR="00323B49" w:rsidRDefault="00323B49" w:rsidP="00323B49">
      <w:pPr>
        <w:pStyle w:val="20"/>
        <w:shd w:val="clear" w:color="auto" w:fill="auto"/>
        <w:spacing w:after="0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</w:p>
    <w:p w:rsidR="00DF67FE" w:rsidRDefault="00323B49" w:rsidP="00323B49">
      <w:pPr>
        <w:pStyle w:val="20"/>
        <w:shd w:val="clear" w:color="auto" w:fill="auto"/>
        <w:spacing w:after="0"/>
      </w:pPr>
      <w:r>
        <w:t>по охране труда рабочего по комплексному обслуживанию и ремонту зданий</w:t>
      </w:r>
    </w:p>
    <w:p w:rsidR="00323B49" w:rsidRDefault="00323B49" w:rsidP="00323B49">
      <w:pPr>
        <w:pStyle w:val="20"/>
        <w:shd w:val="clear" w:color="auto" w:fill="auto"/>
        <w:spacing w:after="0"/>
      </w:pPr>
    </w:p>
    <w:p w:rsidR="00DF67FE" w:rsidRDefault="00323B49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04"/>
        </w:tabs>
        <w:spacing w:before="0"/>
        <w:ind w:left="20"/>
      </w:pPr>
      <w:bookmarkStart w:id="0" w:name="bookmark0"/>
      <w:r>
        <w:t>ОБЩИЕ ТРЕБОВАНИЯ ОХРАНЫ ТРУДА</w:t>
      </w:r>
      <w:bookmarkEnd w:id="0"/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К работе по комплексному обслуживанию и ремо</w:t>
      </w:r>
      <w:r>
        <w:t xml:space="preserve">нту зданий допускаются мужчины не моложе 18 лет, прошедшие предварительный медицинский осмотр, вводный и первичный на рабочем месте инструктажи по охране труда и проверку </w:t>
      </w:r>
      <w:proofErr w:type="gramStart"/>
      <w:r>
        <w:t>знаний требований охраны труда</w:t>
      </w:r>
      <w:proofErr w:type="gramEnd"/>
      <w:r>
        <w:t>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Рабочий по комплексному обслуживанию и ремонту зданий обязан не реже 1 раза в 6 месяцев проходить повторный инструктаж по охране труда и не реже 1 раза в год - периодический медосмотр.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При выполнении работ по комплексному обслуживанию и ремонту зданий на</w:t>
      </w:r>
      <w:r>
        <w:t xml:space="preserve"> рабочего могут воздействовать следующие опасные и вредные производственные факторы: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движущиеся машины и механизмы;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незащищенные подвижные элементы оборудования;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работы на высоте;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опасность поражения электрическим током;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острые кромки материала.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Рабо</w:t>
      </w:r>
      <w:r>
        <w:t>чий по комплексному обслуживанию и ремонту зданий должен извещать своего непосредственного руководителя о любой ситуации, угрожающей жизни и здоровью людей, о каждом несчастном случае, произошедшем на производстве, об ухудшении состояния своего здоровья, в</w:t>
      </w:r>
      <w:r>
        <w:t xml:space="preserve"> том числе о проявлении признаков острого заболевания.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</w:pPr>
      <w:r>
        <w:t xml:space="preserve"> Не допускается: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распивать спиртные напитки, употреблять психотропные, токсические или наркотические вещества, на рабочем месте или в рабочее время, а также появляться и находиться на рабочем месте и </w:t>
      </w:r>
      <w:r>
        <w:t>на территории организации в состоянии опьянения, вызванном употреблением наркотических средств, психотропных или токсичных веществ, с остаточными явлениями опьянения;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производить работы в болезненном состоянии, при переутомлении, алкогольном, наркотическо</w:t>
      </w:r>
      <w:r>
        <w:t>м или токсическом опьянении, с остаточными явлениями опьянения.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</w:t>
      </w:r>
      <w:proofErr w:type="gramStart"/>
      <w:r>
        <w:t xml:space="preserve">Рабочий по комплексному обслуживанию и ремонту зданий обеспечивается сертифицированной спецодеждой, </w:t>
      </w:r>
      <w:proofErr w:type="spellStart"/>
      <w:r>
        <w:t>спецобувью</w:t>
      </w:r>
      <w:proofErr w:type="spellEnd"/>
      <w:r>
        <w:t xml:space="preserve"> и другими средствами индивидуальной защиты в соответствии с Типовыми отраслевыми</w:t>
      </w:r>
      <w:r>
        <w:t xml:space="preserve"> нормами бесплатной выдачи специальной одежды, специальной обуви и других средств индивидуальной защиты: костюм для защиты от общих производственных загрязнений, сапоги резиновые, перчатки.</w:t>
      </w:r>
      <w:proofErr w:type="gramEnd"/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При работе с электроинструментами необходимо дополнительно </w:t>
      </w:r>
      <w:proofErr w:type="gramStart"/>
      <w:r>
        <w:t>выдава</w:t>
      </w:r>
      <w:r>
        <w:t>ть диэлектрические средства индивидуальной зашиты</w:t>
      </w:r>
      <w:proofErr w:type="gramEnd"/>
      <w:r>
        <w:t xml:space="preserve"> (перчатки, галоши, коврики).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Рабочее место должно быть обеспечено достаточной площадью для рационального размещения вспомогательного оборудования, инвентаря, тары, быть удобным для работника.</w:t>
      </w:r>
    </w:p>
    <w:p w:rsidR="00DF67FE" w:rsidRDefault="00323B49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1" w:name="bookmark1"/>
      <w:r>
        <w:lastRenderedPageBreak/>
        <w:t>ТРЕБОВАНИЯ ОХРАНЫ ТРУДА ПЕРЕД НАЧАЛОМ РАБОТЫ</w:t>
      </w:r>
      <w:bookmarkEnd w:id="1"/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</w:pPr>
      <w:r>
        <w:t xml:space="preserve"> Перед началом работ по комплексному обслуживанию и ремонту зданий необходимо: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получить задание у непосредственного руководителя;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надеть спецодежду;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проверить внешним осмотром исправность оборудования, целос</w:t>
      </w:r>
      <w:r>
        <w:t>тность электрических проводов, вилок, розеток, достаточность освещения;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проверить достаточность освещения на рабочем месте;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расположить оборудование и инструменты в удобном порядке.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Для подключения оборудования, работающего от электросети, необходимо по</w:t>
      </w:r>
      <w:r>
        <w:t>льзоваться исправными розетками с заземлением. Не допускается использовать самодельные удлинители и включать оборудование при неисправной сети питания.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При наличии местного освещения светильник следует расположить так, чтобы свет не ослеплял глаза во врем</w:t>
      </w:r>
      <w:r>
        <w:t>я выполнения работ.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Перед выполнением работ на высоте проверить исправность и надежность приставных лестниц и лестниц-стремянок. Раздвижные лестницы-стремянки должны быть устойчивы, иметь устройства, исключающие возможность их самопроизвольного сдвига, и </w:t>
      </w:r>
      <w:r>
        <w:t>испытаны. Нижние концы стремянок должны иметь оковки с острыми наконечниками, а при использовании на жестких полах (асфальт, бетон) - башмаки из резины или другого нескользящего материала. Лестницы-стремянки высотой более 1,3 м должны иметь упоры.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Обо всех обнаруженных неисправностях оборудования, инвентаря, электропроводки и других неполадках необходимо сообщить руководителю.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after="240" w:line="274" w:lineRule="exact"/>
        <w:ind w:left="20" w:firstLine="560"/>
      </w:pPr>
      <w:r>
        <w:t xml:space="preserve"> Не допускается приступать к работе до устранения неисправностей.</w:t>
      </w:r>
    </w:p>
    <w:p w:rsidR="00DF67FE" w:rsidRDefault="00323B49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2" w:name="bookmark2"/>
      <w:r>
        <w:t xml:space="preserve"> ТРЕБОВАНИЯ ОХРАНЫ ТРУДА ВО ВРЕМЯ РАБОТЫ</w:t>
      </w:r>
      <w:bookmarkEnd w:id="2"/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</w:pPr>
      <w:r>
        <w:t xml:space="preserve"> Во время работы необходимо: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в течение всего рабочего дня содержать в порядке и чистоте рабочее место;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</w:t>
      </w:r>
      <w:r>
        <w:t>ие работ;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не поручать свою работу посторонним лицам;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применять для работы исправное оборудование;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не загромождать рабочее место и проходы.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Отходы боя стекла, обрезки древесины, линолеума следует собирать в ящик и по мере накопления удалять с рабочего м</w:t>
      </w:r>
      <w:r>
        <w:t>еста.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Поднимать и переносить разрешается груз массой не более 30 кг до 2 раз в час, массой не более 15 кг - постоянно.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Замену перегоревших ламп </w:t>
      </w:r>
      <w:proofErr w:type="gramStart"/>
      <w:r>
        <w:t>новыми</w:t>
      </w:r>
      <w:proofErr w:type="gramEnd"/>
      <w:r>
        <w:t xml:space="preserve"> разрешается осуществлять только при снятом напряжении в сети и светлое время суток.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При необходимости пользоваться переносной электролампой, применять электролампу безопасного типа, напряжением не выше 12 вольт. Пользоваться переносным электросветильником напряжением 210-220 вольт не допускается.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</w:pPr>
      <w:r>
        <w:t xml:space="preserve"> При работе с переносным электроинструмен</w:t>
      </w:r>
      <w:r>
        <w:t>том необходимо: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перед включением электроинструмента в сеть проверить по табличке его напряжение. Не разрешается включать инструмент, если напряжение сети выше, чем указано в табличке;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постоянно следить за исправным состоянием подводящих проводов, не допу</w:t>
      </w:r>
      <w:r>
        <w:t xml:space="preserve">скать их </w:t>
      </w:r>
      <w:proofErr w:type="spellStart"/>
      <w:r>
        <w:t>петления</w:t>
      </w:r>
      <w:proofErr w:type="spellEnd"/>
      <w:r>
        <w:t xml:space="preserve"> или перекручивания;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выключать электроинструмент при переноске и перерывах в работе;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переносить инструмент, держа его за корпус, а не за подключающие провода или рабочую часть;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систематически проверять исправность заземления корпуса эле</w:t>
      </w:r>
      <w:r>
        <w:t>ктроинструмента;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  <w:sectPr w:rsidR="00DF67FE">
          <w:footerReference w:type="default" r:id="rId7"/>
          <w:footerReference w:type="first" r:id="rId8"/>
          <w:type w:val="continuous"/>
          <w:pgSz w:w="11909" w:h="16838"/>
          <w:pgMar w:top="815" w:right="806" w:bottom="1713" w:left="835" w:header="0" w:footer="3" w:gutter="0"/>
          <w:cols w:space="720"/>
          <w:noEndnote/>
          <w:titlePg/>
          <w:docGrid w:linePitch="360"/>
        </w:sectPr>
      </w:pPr>
      <w:r>
        <w:t xml:space="preserve"> при перерыве в подаче тока или при временной отлучке с места работы отключить электроинструмент от электрической сети;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lastRenderedPageBreak/>
        <w:t xml:space="preserve"> </w:t>
      </w:r>
      <w:proofErr w:type="gramStart"/>
      <w:r>
        <w:t>не загромождать материалами или другими предметами свое рабочее место;</w:t>
      </w:r>
      <w:proofErr w:type="gramEnd"/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при обнаружении в электроинструменте неисправностей или при нал</w:t>
      </w:r>
      <w:r>
        <w:t>ичии напряжения в корпусе, немедленно выключить инструмент и сообщить о замеченных недостатках мастеру или руководителю работ;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не передавать электроинструмент, другому лицу без разрешения мастера или руководителя работ и не допускать к месту работы с элек</w:t>
      </w:r>
      <w:r>
        <w:t>троинструментом посторонних лиц.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Не допускается использовать для сидения случайные предметы (ящики, бочки и т.п.), оборудование.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</w:pPr>
      <w:r>
        <w:t xml:space="preserve"> При выполнении работ на лестницах и стремянках необходимо проверить: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наличие </w:t>
      </w:r>
      <w:proofErr w:type="gramStart"/>
      <w:r>
        <w:t>на нижних концах оковок с острыми наконечниками</w:t>
      </w:r>
      <w:r>
        <w:t xml:space="preserve"> для установки лестниц на грунте</w:t>
      </w:r>
      <w:proofErr w:type="gramEnd"/>
      <w:r>
        <w:t xml:space="preserve"> или башмаков из нескользящего материала при использовании лестниц на гладких поверхностях (паркете, металле, плитке, бетоне);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наличие и исправность у стремянок </w:t>
      </w:r>
      <w:proofErr w:type="spellStart"/>
      <w:r>
        <w:t>противораздвижных</w:t>
      </w:r>
      <w:proofErr w:type="spellEnd"/>
      <w:r>
        <w:t xml:space="preserve"> приспособлений (крюков, цепей), а также верх</w:t>
      </w:r>
      <w:r>
        <w:t>них площадок, огражденных перилами;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устойчивость лестницы (путем осмотра и опробования следует убедиться в том, что она не Может соскользнуть с места или быть случайно сдвинута).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Следует надежно закрепить верхний конец приставной лестницы для предотвращения его смещения. </w:t>
      </w:r>
      <w:proofErr w:type="gramStart"/>
      <w:r>
        <w:t>При невозможности закрепления лестницы при установке ее на гладком полу у ее основания</w:t>
      </w:r>
      <w:proofErr w:type="gramEnd"/>
      <w:r>
        <w:t xml:space="preserve"> должен стоять подсобный рабочий в каске и удерживать лестницу в устойчивом </w:t>
      </w:r>
      <w:r>
        <w:t>положении.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При работе с приставных и раздвижных лестниц на высоте более 1,3 м следует применять предохранительный пояс, который закрепляется за конструкцию сооружения или за лестницу, при условии надежного крепления ее к конструкции.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</w:pPr>
      <w:r>
        <w:t xml:space="preserve"> Во время работы на п</w:t>
      </w:r>
      <w:r>
        <w:t>риставной лестнице или стремянке не допускается: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работать с двух верхних ступенек стремянок, не имеющих перил или упоров;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работать с приставной лестницы, стоя на ступеньке, находящейся на расстоянии менее 1 м от верхнего ее конца;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находиться на ступеньк</w:t>
      </w:r>
      <w:r>
        <w:t>ах приставной лестницы или стремянки более чем одному рабочему;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работать около или над вращающимися механизмами, конвейерами, машинами и т.д.;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поднимать и опускать груз по приставной лестнице, оставлять на ней инструмент;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устанавливать лестницу на ступе</w:t>
      </w:r>
      <w:r>
        <w:t>ни маршей лестничной клетки (при необходимости там должны быть сооружены подмости);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работать на неисправных или не испытанных в установленном порядке приставных лестницах и стремянках.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Готовить составы для окраски и выполнять малярные работы в помещениях</w:t>
      </w:r>
      <w:r>
        <w:t xml:space="preserve"> с применением составов, выделяющих вредные для здоровья людей летучие пары, надлежит при открытых окнах или при наличии вентиляции.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after="240" w:line="274" w:lineRule="exact"/>
        <w:ind w:left="20" w:right="20" w:firstLine="560"/>
      </w:pPr>
      <w:r>
        <w:t xml:space="preserve"> В местах проведения окрасочных работ не допускается курение, применение открытого огня, либо проведение работ, при которых возможно искрообразование.</w:t>
      </w:r>
    </w:p>
    <w:p w:rsidR="00DF67FE" w:rsidRDefault="00323B49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03"/>
        </w:tabs>
        <w:spacing w:before="0"/>
        <w:ind w:left="20"/>
      </w:pPr>
      <w:bookmarkStart w:id="3" w:name="bookmark3"/>
      <w:r>
        <w:t>ТРЕБОВАНИЯ ОХРАНЫ ТРУДА В АВАРИЙНЫХ СИТУАЦИЯХ</w:t>
      </w:r>
      <w:bookmarkEnd w:id="3"/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tabs>
          <w:tab w:val="left" w:pos="1081"/>
        </w:tabs>
        <w:spacing w:before="0" w:line="274" w:lineRule="exact"/>
        <w:ind w:left="20" w:firstLine="560"/>
      </w:pPr>
      <w:r>
        <w:t>Рабочий по комплексному обслуживанию и ремонту зданий обяза</w:t>
      </w:r>
      <w:r>
        <w:t>н: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</w:t>
      </w:r>
      <w:proofErr w:type="gramStart"/>
      <w:r>
        <w:t>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отключить питание и сообщить об аварийной ситуации руководителю;</w:t>
      </w:r>
      <w:proofErr w:type="gramEnd"/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при обнаружении человека, попавше</w:t>
      </w:r>
      <w:r>
        <w:t>го под напряжение, немедленно освободить его от действия тока путем отключения электропитания и до прибытия врача оказать потерпевшему первую медицинскую помощь;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</w:t>
      </w:r>
      <w:proofErr w:type="gramStart"/>
      <w:r>
        <w:t>в случае появления рези в глазах, резком ухудшении видимости невозможности сфокусировать взгл</w:t>
      </w:r>
      <w:r>
        <w:t>яд или навести его на резкость, появлении боли в пальцах и кистях рук, усилении сердцебиения или ухудшения состояния здоровья, немедленно покинуть рабочее место, сообщить о происшедшем руководителю работ и обратиться к врачу;</w:t>
      </w:r>
      <w:proofErr w:type="gramEnd"/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right="20" w:firstLine="560"/>
      </w:pPr>
      <w:r>
        <w:t xml:space="preserve"> при возгорании оборудования, </w:t>
      </w:r>
      <w:r>
        <w:t xml:space="preserve">отключить питание и принять меры к тушению очага </w:t>
      </w:r>
      <w:r>
        <w:lastRenderedPageBreak/>
        <w:t xml:space="preserve">возгорания при помощи углекислотного или порошкового огнетушителя, сообщить </w:t>
      </w:r>
      <w:r>
        <w:rPr>
          <w:rStyle w:val="-1pt"/>
        </w:rPr>
        <w:t>q</w:t>
      </w:r>
      <w:r w:rsidRPr="00323B49">
        <w:rPr>
          <w:rStyle w:val="-1pt"/>
          <w:lang w:val="ru-RU"/>
        </w:rPr>
        <w:t xml:space="preserve"> </w:t>
      </w:r>
      <w:r>
        <w:t>происшествии руководителю работ.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firstLine="560"/>
      </w:pPr>
      <w:r>
        <w:t xml:space="preserve"> При возникновении пожара, задымлении: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right="20" w:firstLine="560"/>
      </w:pPr>
      <w:r>
        <w:t xml:space="preserve"> немедленно сообщить по телефону 101 в пожарную охрану, о</w:t>
      </w:r>
      <w:r>
        <w:t xml:space="preserve">повестить </w:t>
      </w:r>
      <w:proofErr w:type="gramStart"/>
      <w:r>
        <w:t>работающих</w:t>
      </w:r>
      <w:proofErr w:type="gramEnd"/>
      <w:r>
        <w:t>, поставить в известность руководителя подразделения, сообщить о возгорании на пост охраны;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right="20" w:firstLine="560"/>
      </w:pPr>
      <w:r>
        <w:t xml:space="preserve"> открыть запасные выходы из здания, обесточить электропитание, закрыть окна и прикрыть двери;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right="20" w:firstLine="560"/>
      </w:pPr>
      <w:r>
        <w:t xml:space="preserve"> приступить к тушению пожара первичными средствами пожаротушения, если это не сопряжено с риском для жизни.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firstLine="560"/>
      </w:pPr>
      <w:r>
        <w:t xml:space="preserve"> При несчастном случае: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right="20" w:firstLine="560"/>
      </w:pPr>
      <w:r>
        <w:t xml:space="preserve"> немедленно организовать первую помощь пострадавшему, сообщить о происшествии руководству, при необходимости вызвать бригаду</w:t>
      </w:r>
      <w:r>
        <w:t xml:space="preserve"> скорой помощи по телефону 103;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right="20" w:firstLine="560"/>
      </w:pPr>
      <w:r>
        <w:t xml:space="preserve"> принять неотложные меры по предотвращению развития аварийной или иной чрезвычайной ситуации и воздействия травмирующих факторов на других лиц;</w:t>
      </w:r>
    </w:p>
    <w:p w:rsidR="00DF67FE" w:rsidRDefault="00323B49">
      <w:pPr>
        <w:pStyle w:val="21"/>
        <w:numPr>
          <w:ilvl w:val="0"/>
          <w:numId w:val="2"/>
        </w:numPr>
        <w:shd w:val="clear" w:color="auto" w:fill="auto"/>
        <w:spacing w:before="0" w:after="240" w:line="274" w:lineRule="exact"/>
        <w:ind w:right="20" w:firstLine="560"/>
      </w:pPr>
      <w:r>
        <w:t xml:space="preserve"> </w:t>
      </w:r>
      <w:proofErr w:type="gramStart"/>
      <w:r>
        <w:t>сохранить до начала расследования несчастного случая обстановку, какой она была</w:t>
      </w:r>
      <w:r>
        <w:t xml:space="preserve">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- зафиксировать сложившуюся обстановку (составить схемы, сде</w:t>
      </w:r>
      <w:r>
        <w:t>лать фотографии).</w:t>
      </w:r>
      <w:proofErr w:type="gramEnd"/>
    </w:p>
    <w:p w:rsidR="00DF67FE" w:rsidRDefault="00323B49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18"/>
        </w:tabs>
        <w:spacing w:before="0"/>
      </w:pPr>
      <w:bookmarkStart w:id="4" w:name="bookmark4"/>
      <w:r>
        <w:t>ТРЕБОВАНИЯ ОХРАНЫ ТРУДА ПО ОКОНЧАНИИ РАБОТЫ</w:t>
      </w:r>
      <w:bookmarkEnd w:id="4"/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firstLine="560"/>
      </w:pPr>
      <w:r>
        <w:t xml:space="preserve"> Отключить оборудование от электрической сети.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firstLine="560"/>
      </w:pPr>
      <w:r>
        <w:t xml:space="preserve"> Привести в порядок рабочее место.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firstLine="560"/>
      </w:pPr>
      <w:r>
        <w:t xml:space="preserve"> Убрать инструменты и материалы в места хранения.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firstLine="560"/>
      </w:pPr>
      <w:r>
        <w:t xml:space="preserve"> Снять, осмотреть, привести в порядок и </w:t>
      </w:r>
      <w:proofErr w:type="gramStart"/>
      <w:r>
        <w:t>убрать в шкафчик СИЗ</w:t>
      </w:r>
      <w:proofErr w:type="gramEnd"/>
      <w:r>
        <w:t>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line="274" w:lineRule="exact"/>
        <w:ind w:firstLine="560"/>
      </w:pPr>
      <w:r>
        <w:t xml:space="preserve"> Вымыть руки и лицо теплой водой с мылом, по возможности принять душ.</w:t>
      </w:r>
    </w:p>
    <w:p w:rsidR="00DF67FE" w:rsidRDefault="00323B49">
      <w:pPr>
        <w:pStyle w:val="21"/>
        <w:numPr>
          <w:ilvl w:val="1"/>
          <w:numId w:val="1"/>
        </w:numPr>
        <w:shd w:val="clear" w:color="auto" w:fill="auto"/>
        <w:spacing w:before="0" w:after="283" w:line="274" w:lineRule="exact"/>
        <w:ind w:firstLine="560"/>
      </w:pPr>
      <w:r>
        <w:t xml:space="preserve"> Обо всех обнаруженных неисправностях доложить руководству.</w:t>
      </w:r>
    </w:p>
    <w:p w:rsidR="00DF67FE" w:rsidRDefault="00323B49">
      <w:pPr>
        <w:pStyle w:val="21"/>
        <w:shd w:val="clear" w:color="auto" w:fill="auto"/>
        <w:tabs>
          <w:tab w:val="right" w:pos="6334"/>
          <w:tab w:val="center" w:leader="underscore" w:pos="9243"/>
        </w:tabs>
        <w:spacing w:before="0" w:line="220" w:lineRule="exact"/>
        <w:ind w:firstLine="560"/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  <w:r>
        <w:tab/>
        <w:t xml:space="preserve"> /</w:t>
      </w:r>
      <w:r>
        <w:tab/>
        <w:t>/</w:t>
      </w:r>
    </w:p>
    <w:sectPr w:rsidR="00DF67FE" w:rsidSect="00DF67FE">
      <w:footerReference w:type="default" r:id="rId9"/>
      <w:footerReference w:type="first" r:id="rId10"/>
      <w:pgSz w:w="11909" w:h="16838"/>
      <w:pgMar w:top="815" w:right="806" w:bottom="1713" w:left="8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7FE" w:rsidRDefault="00DF67FE" w:rsidP="00DF67FE">
      <w:r>
        <w:separator/>
      </w:r>
    </w:p>
  </w:endnote>
  <w:endnote w:type="continuationSeparator" w:id="1">
    <w:p w:rsidR="00DF67FE" w:rsidRDefault="00DF67FE" w:rsidP="00DF6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FE" w:rsidRDefault="00DF67FE">
    <w:pPr>
      <w:rPr>
        <w:sz w:val="2"/>
        <w:szCs w:val="2"/>
      </w:rPr>
    </w:pPr>
    <w:r w:rsidRPr="00DF67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6.6pt;margin-top:793.4pt;width:4.3pt;height:7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F67FE" w:rsidRDefault="00DF67FE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323B49" w:rsidRPr="00323B49">
                    <w:rPr>
                      <w:rStyle w:val="a6"/>
                      <w:b/>
                      <w:bCs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FE" w:rsidRDefault="00DF67FE">
    <w:pPr>
      <w:rPr>
        <w:sz w:val="2"/>
        <w:szCs w:val="2"/>
      </w:rPr>
    </w:pPr>
    <w:r w:rsidRPr="00DF67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6.75pt;margin-top:794.85pt;width:4.1pt;height:7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F67FE" w:rsidRDefault="00DF67FE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323B49" w:rsidRPr="00323B49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FE" w:rsidRDefault="00DF67FE">
    <w:pPr>
      <w:rPr>
        <w:sz w:val="2"/>
        <w:szCs w:val="2"/>
      </w:rPr>
    </w:pPr>
    <w:r w:rsidRPr="00DF67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6.75pt;margin-top:794.85pt;width:4.1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F67FE" w:rsidRDefault="00DF67FE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323B49" w:rsidRPr="00323B49">
                    <w:rPr>
                      <w:rStyle w:val="a6"/>
                      <w:b/>
                      <w:bCs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FE" w:rsidRDefault="00DF67F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7FE" w:rsidRDefault="00DF67FE"/>
  </w:footnote>
  <w:footnote w:type="continuationSeparator" w:id="1">
    <w:p w:rsidR="00DF67FE" w:rsidRDefault="00DF67F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170D6"/>
    <w:multiLevelType w:val="multilevel"/>
    <w:tmpl w:val="322C3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3F740C"/>
    <w:multiLevelType w:val="multilevel"/>
    <w:tmpl w:val="A06AA7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F67FE"/>
    <w:rsid w:val="00323B49"/>
    <w:rsid w:val="00DF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67F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67F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F67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DF67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DF67F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DF67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7"/>
    <w:rsid w:val="00DF67F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Основной текст + Полужирный;Курсив"/>
    <w:basedOn w:val="a7"/>
    <w:rsid w:val="00DF67FE"/>
    <w:rPr>
      <w:b/>
      <w:bCs/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67FE"/>
    <w:rPr>
      <w:rFonts w:ascii="Sylfaen" w:eastAsia="Sylfaen" w:hAnsi="Sylfaen" w:cs="Sylfaen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-1pt">
    <w:name w:val="Основной текст + Полужирный;Курсив;Интервал -1 pt"/>
    <w:basedOn w:val="a7"/>
    <w:rsid w:val="00DF67FE"/>
    <w:rPr>
      <w:b/>
      <w:bCs/>
      <w:i/>
      <w:iCs/>
      <w:color w:val="000000"/>
      <w:spacing w:val="-30"/>
      <w:w w:val="100"/>
      <w:position w:val="0"/>
      <w:lang w:val="en-US" w:eastAsia="en-US" w:bidi="en-US"/>
    </w:rPr>
  </w:style>
  <w:style w:type="character" w:customStyle="1" w:styleId="23pt">
    <w:name w:val="Основной текст (2) + Интервал 3 pt"/>
    <w:basedOn w:val="2"/>
    <w:rsid w:val="00DF67FE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DF67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DF67FE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DF67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2"/>
    <w:basedOn w:val="a"/>
    <w:link w:val="a7"/>
    <w:rsid w:val="00DF67FE"/>
    <w:pPr>
      <w:shd w:val="clear" w:color="auto" w:fill="FFFFFF"/>
      <w:spacing w:before="54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DF67FE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9"/>
      <w:szCs w:val="9"/>
    </w:rPr>
  </w:style>
  <w:style w:type="paragraph" w:customStyle="1" w:styleId="11">
    <w:name w:val="Заголовок №1"/>
    <w:basedOn w:val="a"/>
    <w:link w:val="10"/>
    <w:rsid w:val="00DF67FE"/>
    <w:pPr>
      <w:shd w:val="clear" w:color="auto" w:fill="FFFFFF"/>
      <w:spacing w:before="240"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Normal (Web)"/>
    <w:basedOn w:val="a"/>
    <w:unhideWhenUsed/>
    <w:rsid w:val="00323B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qFormat/>
    <w:rsid w:val="00323B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1656</Words>
  <Characters>9442</Characters>
  <Application>Microsoft Office Word</Application>
  <DocSecurity>0</DocSecurity>
  <Lines>78</Lines>
  <Paragraphs>22</Paragraphs>
  <ScaleCrop>false</ScaleCrop>
  <Company>Microsoft</Company>
  <LinksUpToDate>false</LinksUpToDate>
  <CharactersWithSpaces>11076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2</cp:revision>
  <cp:lastPrinted>2024-10-29T10:35:00Z</cp:lastPrinted>
  <dcterms:created xsi:type="dcterms:W3CDTF">2024-10-29T10:27:00Z</dcterms:created>
  <dcterms:modified xsi:type="dcterms:W3CDTF">2024-10-29T10:35:00Z</dcterms:modified>
</cp:coreProperties>
</file>