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3D" w:rsidRDefault="00AC780E">
      <w:pPr>
        <w:spacing w:line="240" w:lineRule="auto"/>
        <w:jc w:val="center"/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</w:rPr>
        <w:t>Рекомендации родителям по профилактике употребления алкоголя среди подростков</w:t>
      </w:r>
    </w:p>
    <w:p w:rsidR="002C043D" w:rsidRDefault="002C043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043D" w:rsidRDefault="00AC780E">
      <w:pPr>
        <w:spacing w:line="240" w:lineRule="auto"/>
        <w:jc w:val="both"/>
      </w:pPr>
      <w:r>
        <w:rPr>
          <w:rFonts w:ascii="Times New Roman" w:eastAsia="SimSun;宋体" w:hAnsi="Times New Roman" w:cs="Times New Roman"/>
          <w:b/>
          <w:bCs/>
          <w:color w:val="CE181E"/>
          <w:sz w:val="24"/>
          <w:szCs w:val="24"/>
          <w:lang w:eastAsia="zh-CN"/>
        </w:rPr>
        <w:t xml:space="preserve">1. Общайтесь со своим ребенком (подростком).  </w:t>
      </w:r>
      <w:r>
        <w:rPr>
          <w:rFonts w:ascii="Times New Roman" w:eastAsia="SimSun;宋体" w:hAnsi="Times New Roman" w:cs="Times New Roman"/>
          <w:bCs/>
          <w:sz w:val="24"/>
          <w:szCs w:val="24"/>
          <w:lang w:eastAsia="zh-CN"/>
        </w:rPr>
        <w:t>Отсутствие общения с родителями заставляет ребенка (подростка) обращаться к другим людям, которые могли бы с ним поговорить. Но кто они,</w:t>
      </w:r>
      <w:r>
        <w:rPr>
          <w:rFonts w:ascii="Times New Roman" w:eastAsia="SimSun;宋体" w:hAnsi="Times New Roman" w:cs="Times New Roman"/>
          <w:bCs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SimSun;宋体" w:hAnsi="Times New Roman" w:cs="Times New Roman"/>
          <w:bCs/>
          <w:sz w:val="24"/>
          <w:szCs w:val="24"/>
          <w:lang w:eastAsia="zh-CN"/>
        </w:rPr>
        <w:t>и</w:t>
      </w:r>
      <w:proofErr w:type="gramEnd"/>
      <w:r>
        <w:rPr>
          <w:rFonts w:ascii="Times New Roman" w:eastAsia="SimSun;宋体" w:hAnsi="Times New Roman" w:cs="Times New Roman"/>
          <w:bCs/>
          <w:sz w:val="24"/>
          <w:szCs w:val="24"/>
          <w:lang w:eastAsia="zh-CN"/>
        </w:rPr>
        <w:t xml:space="preserve"> что они посоветуют ребенку? </w:t>
      </w:r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>Помните, что нет возраста, когда ребенок бы не нуждался в объективной информации об алкого</w:t>
      </w:r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>ле и объективных последствиях злоупотребления им.</w:t>
      </w:r>
    </w:p>
    <w:p w:rsidR="002C043D" w:rsidRDefault="00AC780E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 xml:space="preserve">2. Обучайте своего ребенка (подростка) навыкам сопротивления в ситуациях,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связанных с употреблением алкоголя, риском развития зависимости и рецидива.</w:t>
      </w:r>
    </w:p>
    <w:p w:rsidR="002C043D" w:rsidRDefault="00AC780E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Научите ребенка отстаивать свое мнение и говорить «Не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т».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Важно, чтобы он в семье имел это право. Тогда ему будет легче сопротивляться давлению сверстников, предлагающих алкоголь,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поможет подростку завоевать авторитет среди сверстников, без выпивки.</w:t>
      </w:r>
    </w:p>
    <w:p w:rsidR="002C043D" w:rsidRDefault="00AC780E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 xml:space="preserve">4. Разделяйте проблемы ребенка и оказывайте ему поддержку.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 разговоре с подростком необходимо выяснить причины, по которым он решил попробовать алкоголь и найти способ достигнуть тех же целей, но без спиртного.</w:t>
      </w:r>
    </w:p>
    <w:p w:rsidR="002C043D" w:rsidRDefault="00AC780E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Повышайте  самооценку ребенка.</w:t>
      </w:r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 xml:space="preserve"> Начинать работу с подростками, прежде всего, с изменения и укрепления его самооценки. Завышенная или заниженная самооценка </w:t>
      </w:r>
      <w:proofErr w:type="gramStart"/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>ухудшают эмоциональное самочувствие школьника и создае</w:t>
      </w:r>
      <w:bookmarkStart w:id="0" w:name="_GoBack"/>
      <w:bookmarkEnd w:id="0"/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>т</w:t>
      </w:r>
      <w:proofErr w:type="gramEnd"/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 xml:space="preserve"> барьеры для необходимых изменений. </w:t>
      </w:r>
      <w:r>
        <w:rPr>
          <w:rFonts w:ascii="Times New Roman" w:eastAsia="SimSun;宋体" w:hAnsi="Times New Roman" w:cs="Times New Roman"/>
          <w:bCs/>
          <w:color w:val="000000"/>
          <w:sz w:val="24"/>
          <w:szCs w:val="24"/>
          <w:lang w:eastAsia="zh-CN"/>
        </w:rPr>
        <w:t>Вос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питывайте в нем осознание собственной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ндивидуальности, неповторимости и уникальности, чтобы он умел быть твердым и непокладистым в нужных ситуациях. Приобщайте ребенка к домашним обязанностям. Он должен знать свое место в семье, свою роль среди родных. Ребенок должен уметь ставить перед собой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посильные задачи и научиться их выполнять.</w:t>
      </w:r>
    </w:p>
    <w:p w:rsidR="002C043D" w:rsidRDefault="00AC780E">
      <w:pPr>
        <w:spacing w:line="240" w:lineRule="auto"/>
        <w:jc w:val="both"/>
      </w:pP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>6.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Помните, что именно Вы являетесь для своего ребенка образцом правильного поведения.</w:t>
      </w:r>
      <w:r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Трудно предположить, что кто-то поверит советам родителя или педагога, который сам злоупотребляет алкогольными напитками и так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далее. Не забудьте, что даже такие "невинные" пороки требуют объяснения ребенку.</w:t>
      </w:r>
    </w:p>
    <w:p w:rsidR="002C043D" w:rsidRDefault="00AC780E">
      <w:pPr>
        <w:spacing w:line="240" w:lineRule="auto"/>
        <w:jc w:val="both"/>
        <w:rPr>
          <w:b/>
          <w:bCs/>
          <w:color w:val="CE18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>7. В случаях возникновения любых проблем с алкоголем, следует, не теряя времени, обращаться за консультацией и помощью к специалистам, которые дадут соответствующие рекоменда</w:t>
      </w:r>
      <w:r>
        <w:rPr>
          <w:rFonts w:ascii="Times New Roman" w:hAnsi="Times New Roman" w:cs="Times New Roman"/>
          <w:b/>
          <w:bCs/>
          <w:color w:val="CE181E"/>
          <w:sz w:val="24"/>
          <w:szCs w:val="24"/>
        </w:rPr>
        <w:t>ции и при необходимости проведут анонимное лечение алкоголизма.</w:t>
      </w:r>
    </w:p>
    <w:p w:rsidR="002C043D" w:rsidRDefault="002C043D">
      <w:pPr>
        <w:spacing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2C043D" w:rsidRDefault="002C043D">
      <w:pPr>
        <w:pStyle w:val="WW-"/>
        <w:shd w:val="clear" w:color="auto" w:fill="FFFFFF"/>
        <w:tabs>
          <w:tab w:val="left" w:pos="0"/>
        </w:tabs>
        <w:spacing w:before="120" w:after="216" w:line="100" w:lineRule="atLeast"/>
        <w:ind w:left="959"/>
        <w:jc w:val="both"/>
      </w:pPr>
    </w:p>
    <w:sectPr w:rsidR="002C043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3D"/>
    <w:rsid w:val="002C043D"/>
    <w:rsid w:val="00A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FC"/>
    <w:pPr>
      <w:spacing w:after="200" w:line="276" w:lineRule="auto"/>
    </w:pPr>
    <w:rPr>
      <w:rFonts w:cs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bCs/>
      <w:color w:val="FF0000"/>
      <w:sz w:val="24"/>
      <w:szCs w:val="24"/>
      <w:lang w:val="ru-RU" w:eastAsia="ru-RU"/>
    </w:rPr>
  </w:style>
  <w:style w:type="character" w:customStyle="1" w:styleId="ListLabel1">
    <w:name w:val="ListLabel 1"/>
    <w:qFormat/>
    <w:rPr>
      <w:rFonts w:cs="Times New Roman"/>
      <w:b/>
      <w:bCs/>
      <w:color w:val="FF0000"/>
      <w:sz w:val="24"/>
      <w:szCs w:val="24"/>
      <w:lang w:val="ru-RU"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after="160" w:line="259" w:lineRule="atLeast"/>
    </w:pPr>
    <w:rPr>
      <w:rFonts w:eastAsia="SimSun;宋体" w:cs="Calibri"/>
      <w:color w:val="00000A"/>
      <w:sz w:val="22"/>
      <w:lang w:eastAsia="zh-C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FC"/>
    <w:pPr>
      <w:spacing w:after="200" w:line="276" w:lineRule="auto"/>
    </w:pPr>
    <w:rPr>
      <w:rFonts w:cs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b/>
      <w:bCs/>
      <w:color w:val="FF0000"/>
      <w:sz w:val="24"/>
      <w:szCs w:val="24"/>
      <w:lang w:val="ru-RU" w:eastAsia="ru-RU"/>
    </w:rPr>
  </w:style>
  <w:style w:type="character" w:customStyle="1" w:styleId="ListLabel1">
    <w:name w:val="ListLabel 1"/>
    <w:qFormat/>
    <w:rPr>
      <w:rFonts w:cs="Times New Roman"/>
      <w:b/>
      <w:bCs/>
      <w:color w:val="FF0000"/>
      <w:sz w:val="24"/>
      <w:szCs w:val="24"/>
      <w:lang w:val="ru-RU"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WW-">
    <w:name w:val="WW-Базовый"/>
    <w:qFormat/>
    <w:pPr>
      <w:tabs>
        <w:tab w:val="left" w:pos="709"/>
      </w:tabs>
      <w:suppressAutoHyphens/>
      <w:spacing w:after="160" w:line="259" w:lineRule="atLeast"/>
    </w:pPr>
    <w:rPr>
      <w:rFonts w:eastAsia="SimSun;宋体" w:cs="Calibri"/>
      <w:color w:val="00000A"/>
      <w:sz w:val="22"/>
      <w:lang w:eastAsia="zh-CN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dc:description/>
  <cp:lastModifiedBy>doospc1</cp:lastModifiedBy>
  <cp:revision>7</cp:revision>
  <dcterms:created xsi:type="dcterms:W3CDTF">2019-11-06T12:05:00Z</dcterms:created>
  <dcterms:modified xsi:type="dcterms:W3CDTF">2019-12-02T10:10:00Z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